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8FFCD" w14:textId="77777777" w:rsidR="00CC6C41" w:rsidRPr="00FC5B8F" w:rsidRDefault="00CC6C41" w:rsidP="00CC6C41">
      <w:pPr>
        <w:rPr>
          <w:rFonts w:ascii="Arial" w:hAnsi="Arial" w:cs="Arial"/>
          <w:sz w:val="20"/>
          <w:szCs w:val="20"/>
        </w:rPr>
      </w:pPr>
    </w:p>
    <w:p w14:paraId="484A4678" w14:textId="4A1BED43" w:rsidR="00CC6C41" w:rsidRPr="00FC5B8F" w:rsidRDefault="00D20EC0" w:rsidP="00CC6C41">
      <w:pPr>
        <w:jc w:val="center"/>
        <w:rPr>
          <w:rFonts w:ascii="Arial" w:hAnsi="Arial" w:cs="Arial"/>
          <w:sz w:val="20"/>
          <w:szCs w:val="20"/>
        </w:rPr>
      </w:pPr>
      <w:r w:rsidRPr="00E27436">
        <w:rPr>
          <w:noProof/>
        </w:rPr>
        <w:drawing>
          <wp:inline distT="0" distB="0" distL="0" distR="0" wp14:anchorId="3E29B14B" wp14:editId="7E8186C3">
            <wp:extent cx="3390900" cy="866775"/>
            <wp:effectExtent l="0" t="0" r="0" b="0"/>
            <wp:docPr id="1" name="Picture 7" descr="OGElogoCYM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GElogoCYMK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866775"/>
                    </a:xfrm>
                    <a:prstGeom prst="rect">
                      <a:avLst/>
                    </a:prstGeom>
                    <a:noFill/>
                    <a:ln>
                      <a:noFill/>
                    </a:ln>
                  </pic:spPr>
                </pic:pic>
              </a:graphicData>
            </a:graphic>
          </wp:inline>
        </w:drawing>
      </w:r>
    </w:p>
    <w:p w14:paraId="647E521E" w14:textId="77777777" w:rsidR="00CC6C41" w:rsidRPr="00FC5B8F" w:rsidRDefault="00CC6C41" w:rsidP="00CC6C41">
      <w:pPr>
        <w:jc w:val="center"/>
        <w:rPr>
          <w:rFonts w:ascii="Arial" w:hAnsi="Arial" w:cs="Arial"/>
          <w:sz w:val="20"/>
          <w:szCs w:val="20"/>
        </w:rPr>
      </w:pPr>
    </w:p>
    <w:p w14:paraId="5D2131A6" w14:textId="77777777" w:rsidR="00CC6C41" w:rsidRPr="00FC5B8F" w:rsidRDefault="00CC6C41" w:rsidP="00CC6C41">
      <w:pPr>
        <w:jc w:val="center"/>
        <w:rPr>
          <w:rFonts w:ascii="Arial" w:hAnsi="Arial" w:cs="Arial"/>
          <w:sz w:val="20"/>
          <w:szCs w:val="20"/>
        </w:rPr>
      </w:pPr>
    </w:p>
    <w:p w14:paraId="5D7A8498" w14:textId="77777777" w:rsidR="00CC6C41" w:rsidRPr="00FC5B8F" w:rsidRDefault="00CC6C41" w:rsidP="00CC6C41">
      <w:pPr>
        <w:jc w:val="center"/>
        <w:rPr>
          <w:rFonts w:ascii="Arial" w:hAnsi="Arial" w:cs="Arial"/>
          <w:sz w:val="20"/>
          <w:szCs w:val="20"/>
        </w:rPr>
      </w:pPr>
    </w:p>
    <w:p w14:paraId="403DAC83" w14:textId="47285703" w:rsidR="00CC6C41" w:rsidRPr="00C105FC" w:rsidRDefault="00CC6C41" w:rsidP="00CC6C41">
      <w:pPr>
        <w:jc w:val="center"/>
        <w:rPr>
          <w:rFonts w:ascii="Arial" w:hAnsi="Arial" w:cs="Arial"/>
          <w:i/>
          <w:sz w:val="72"/>
          <w:szCs w:val="72"/>
        </w:rPr>
      </w:pPr>
      <w:r w:rsidRPr="00C105FC">
        <w:rPr>
          <w:rFonts w:ascii="Arial" w:hAnsi="Arial" w:cs="Arial"/>
          <w:b/>
          <w:i/>
          <w:sz w:val="72"/>
          <w:szCs w:val="72"/>
        </w:rPr>
        <w:t xml:space="preserve">Request for </w:t>
      </w:r>
      <w:r w:rsidR="002376A1">
        <w:rPr>
          <w:rFonts w:ascii="Arial" w:hAnsi="Arial" w:cs="Arial"/>
          <w:b/>
          <w:i/>
          <w:sz w:val="72"/>
          <w:szCs w:val="72"/>
        </w:rPr>
        <w:t>Proposals</w:t>
      </w:r>
      <w:r w:rsidRPr="00C105FC">
        <w:rPr>
          <w:rFonts w:ascii="Arial" w:hAnsi="Arial" w:cs="Arial"/>
          <w:i/>
          <w:sz w:val="72"/>
          <w:szCs w:val="72"/>
        </w:rPr>
        <w:br/>
      </w:r>
    </w:p>
    <w:p w14:paraId="190FE9A5" w14:textId="77777777" w:rsidR="00CC6C41" w:rsidRDefault="00CC6C41" w:rsidP="00CC6C41">
      <w:pPr>
        <w:jc w:val="center"/>
        <w:rPr>
          <w:rFonts w:ascii="Arial" w:hAnsi="Arial" w:cs="Arial"/>
          <w:i/>
          <w:color w:val="E01D0E"/>
          <w:sz w:val="44"/>
          <w:szCs w:val="44"/>
        </w:rPr>
      </w:pPr>
      <w:r w:rsidRPr="00E27436">
        <w:rPr>
          <w:rFonts w:ascii="Arial" w:hAnsi="Arial" w:cs="Arial"/>
          <w:i/>
          <w:color w:val="E01D0E"/>
          <w:sz w:val="44"/>
          <w:szCs w:val="44"/>
        </w:rPr>
        <w:t>Oklahoma Gas and Electric Company</w:t>
      </w:r>
    </w:p>
    <w:p w14:paraId="1283206F" w14:textId="77777777" w:rsidR="00CC6C41" w:rsidRDefault="00CC6C41" w:rsidP="00CC6C41">
      <w:pPr>
        <w:jc w:val="center"/>
        <w:rPr>
          <w:rFonts w:ascii="Arial" w:hAnsi="Arial" w:cs="Arial"/>
          <w:i/>
          <w:color w:val="E01D0E"/>
          <w:sz w:val="44"/>
          <w:szCs w:val="44"/>
        </w:rPr>
      </w:pPr>
    </w:p>
    <w:p w14:paraId="4B7FEC5C" w14:textId="6F7A6B65" w:rsidR="00CC6C41" w:rsidRPr="00E27436" w:rsidRDefault="00BB1D9F" w:rsidP="00CC6C41">
      <w:pPr>
        <w:jc w:val="center"/>
        <w:rPr>
          <w:rFonts w:ascii="Arial" w:hAnsi="Arial" w:cs="Arial"/>
          <w:color w:val="E01D0E"/>
          <w:sz w:val="44"/>
          <w:szCs w:val="44"/>
        </w:rPr>
      </w:pPr>
      <w:r>
        <w:rPr>
          <w:rFonts w:ascii="Arial" w:hAnsi="Arial" w:cs="Arial"/>
          <w:color w:val="E01D0E"/>
          <w:sz w:val="44"/>
          <w:szCs w:val="44"/>
        </w:rPr>
        <w:t>December</w:t>
      </w:r>
      <w:r w:rsidR="00583528">
        <w:rPr>
          <w:rFonts w:ascii="Arial" w:hAnsi="Arial" w:cs="Arial"/>
          <w:color w:val="E01D0E"/>
          <w:sz w:val="44"/>
          <w:szCs w:val="44"/>
        </w:rPr>
        <w:t xml:space="preserve"> </w:t>
      </w:r>
      <w:r w:rsidR="00575C75">
        <w:rPr>
          <w:rFonts w:ascii="Arial" w:hAnsi="Arial" w:cs="Arial"/>
          <w:color w:val="E01D0E"/>
          <w:sz w:val="44"/>
          <w:szCs w:val="44"/>
        </w:rPr>
        <w:t>22nd</w:t>
      </w:r>
      <w:r w:rsidR="00CC6C41">
        <w:rPr>
          <w:rFonts w:ascii="Arial" w:hAnsi="Arial" w:cs="Arial"/>
          <w:color w:val="E01D0E"/>
          <w:sz w:val="44"/>
          <w:szCs w:val="44"/>
        </w:rPr>
        <w:t>, 20</w:t>
      </w:r>
      <w:r w:rsidR="00AB5CF1">
        <w:rPr>
          <w:rFonts w:ascii="Arial" w:hAnsi="Arial" w:cs="Arial"/>
          <w:color w:val="E01D0E"/>
          <w:sz w:val="44"/>
          <w:szCs w:val="44"/>
        </w:rPr>
        <w:t>21</w:t>
      </w:r>
    </w:p>
    <w:p w14:paraId="059B5B72" w14:textId="77777777" w:rsidR="00CC6C41" w:rsidRPr="00FC5B8F" w:rsidRDefault="00CC6C41" w:rsidP="00CC6C41">
      <w:pPr>
        <w:rPr>
          <w:rFonts w:ascii="Arial" w:hAnsi="Arial" w:cs="Arial"/>
          <w:sz w:val="20"/>
          <w:szCs w:val="20"/>
        </w:rPr>
      </w:pPr>
    </w:p>
    <w:p w14:paraId="340FC59C" w14:textId="77777777" w:rsidR="00CC6C41" w:rsidRPr="00FC5B8F" w:rsidRDefault="00CC6C41" w:rsidP="00CC6C41">
      <w:pPr>
        <w:rPr>
          <w:rFonts w:ascii="Arial" w:hAnsi="Arial" w:cs="Arial"/>
          <w:sz w:val="20"/>
          <w:szCs w:val="20"/>
        </w:rPr>
      </w:pPr>
    </w:p>
    <w:p w14:paraId="5C1CB70E" w14:textId="77777777" w:rsidR="00CC6C41" w:rsidRPr="00FC5B8F" w:rsidRDefault="00CC6C41" w:rsidP="00CC6C41">
      <w:pPr>
        <w:rPr>
          <w:rFonts w:ascii="Arial" w:hAnsi="Arial" w:cs="Arial"/>
          <w:sz w:val="20"/>
          <w:szCs w:val="20"/>
        </w:rPr>
      </w:pPr>
    </w:p>
    <w:p w14:paraId="54A77591" w14:textId="77777777" w:rsidR="00CC6C41" w:rsidRPr="00FC5B8F" w:rsidRDefault="00CC6C41" w:rsidP="00CC6C41">
      <w:pPr>
        <w:rPr>
          <w:rFonts w:ascii="Arial" w:hAnsi="Arial" w:cs="Arial"/>
          <w:sz w:val="20"/>
          <w:szCs w:val="20"/>
        </w:rPr>
      </w:pPr>
    </w:p>
    <w:p w14:paraId="37562194" w14:textId="77777777" w:rsidR="00CC6C41" w:rsidRPr="00FC5B8F" w:rsidRDefault="00CC6C41" w:rsidP="00CC6C41">
      <w:pPr>
        <w:rPr>
          <w:rFonts w:ascii="Arial" w:hAnsi="Arial" w:cs="Arial"/>
          <w:sz w:val="20"/>
          <w:szCs w:val="20"/>
        </w:rPr>
      </w:pPr>
    </w:p>
    <w:p w14:paraId="7E5305CD" w14:textId="77777777" w:rsidR="00CC6C41" w:rsidRPr="00FC5B8F" w:rsidRDefault="00CC6C41" w:rsidP="00CC6C41">
      <w:pPr>
        <w:rPr>
          <w:rFonts w:ascii="Arial" w:hAnsi="Arial" w:cs="Arial"/>
          <w:sz w:val="20"/>
          <w:szCs w:val="20"/>
        </w:rPr>
      </w:pPr>
    </w:p>
    <w:p w14:paraId="52127DE9" w14:textId="77777777" w:rsidR="00CC6C41" w:rsidRDefault="00CC6C41" w:rsidP="00CC6C41">
      <w:pPr>
        <w:rPr>
          <w:rFonts w:ascii="Arial" w:hAnsi="Arial" w:cs="Arial"/>
          <w:sz w:val="20"/>
          <w:szCs w:val="20"/>
        </w:rPr>
      </w:pPr>
    </w:p>
    <w:p w14:paraId="2A7537FA" w14:textId="77777777" w:rsidR="00CC6C41" w:rsidRDefault="00CC6C41" w:rsidP="00CC6C41">
      <w:pPr>
        <w:rPr>
          <w:rFonts w:ascii="Arial" w:hAnsi="Arial" w:cs="Arial"/>
          <w:sz w:val="20"/>
          <w:szCs w:val="20"/>
        </w:rPr>
      </w:pPr>
    </w:p>
    <w:p w14:paraId="6DF12D9C" w14:textId="77777777" w:rsidR="00CC6C41" w:rsidRDefault="00CC6C41" w:rsidP="00CC6C41">
      <w:pPr>
        <w:rPr>
          <w:rFonts w:ascii="Arial" w:hAnsi="Arial" w:cs="Arial"/>
          <w:sz w:val="20"/>
          <w:szCs w:val="20"/>
        </w:rPr>
      </w:pPr>
    </w:p>
    <w:p w14:paraId="586FB7ED" w14:textId="77777777" w:rsidR="00CC6C41" w:rsidRDefault="00CC6C41" w:rsidP="00CC6C41">
      <w:pPr>
        <w:rPr>
          <w:rFonts w:ascii="Arial" w:hAnsi="Arial" w:cs="Arial"/>
          <w:sz w:val="20"/>
          <w:szCs w:val="20"/>
        </w:rPr>
      </w:pPr>
    </w:p>
    <w:p w14:paraId="50EFDB7C" w14:textId="77777777" w:rsidR="00CC6C41" w:rsidRPr="00FC5B8F" w:rsidRDefault="00CC6C41" w:rsidP="00CC6C41">
      <w:pPr>
        <w:rPr>
          <w:rFonts w:ascii="Arial" w:hAnsi="Arial" w:cs="Arial"/>
          <w:sz w:val="20"/>
          <w:szCs w:val="20"/>
        </w:rPr>
      </w:pPr>
    </w:p>
    <w:p w14:paraId="1CC3FC77" w14:textId="77777777" w:rsidR="00CC6C41" w:rsidRPr="00FC5B8F" w:rsidRDefault="00CC6C41" w:rsidP="00CC6C41">
      <w:pPr>
        <w:rPr>
          <w:rFonts w:ascii="Arial" w:hAnsi="Arial" w:cs="Arial"/>
          <w:sz w:val="20"/>
          <w:szCs w:val="20"/>
        </w:rPr>
      </w:pPr>
    </w:p>
    <w:p w14:paraId="25B92199" w14:textId="77777777" w:rsidR="00CC6C41" w:rsidRDefault="00CC6C41" w:rsidP="00CC6C41">
      <w:pPr>
        <w:rPr>
          <w:rFonts w:ascii="Arial" w:hAnsi="Arial" w:cs="Arial"/>
          <w:sz w:val="20"/>
          <w:szCs w:val="20"/>
        </w:rPr>
      </w:pPr>
    </w:p>
    <w:p w14:paraId="4A4A9F2E" w14:textId="77777777" w:rsidR="00CC6C41" w:rsidRDefault="00CC6C41" w:rsidP="00CC6C41">
      <w:pPr>
        <w:rPr>
          <w:rFonts w:ascii="Arial" w:hAnsi="Arial" w:cs="Arial"/>
          <w:sz w:val="20"/>
          <w:szCs w:val="20"/>
        </w:rPr>
      </w:pPr>
    </w:p>
    <w:p w14:paraId="2BC9952F" w14:textId="77777777" w:rsidR="00CC6C41" w:rsidRDefault="00CC6C41" w:rsidP="00CC6C41">
      <w:pPr>
        <w:rPr>
          <w:rFonts w:ascii="Arial" w:hAnsi="Arial" w:cs="Arial"/>
          <w:sz w:val="20"/>
          <w:szCs w:val="20"/>
        </w:rPr>
      </w:pPr>
    </w:p>
    <w:p w14:paraId="6F6CEE02" w14:textId="77777777" w:rsidR="00CC6C41" w:rsidRDefault="00CC6C41" w:rsidP="00CC6C41">
      <w:pPr>
        <w:rPr>
          <w:rFonts w:ascii="Arial" w:hAnsi="Arial" w:cs="Arial"/>
          <w:sz w:val="20"/>
          <w:szCs w:val="20"/>
        </w:rPr>
      </w:pPr>
    </w:p>
    <w:p w14:paraId="40F3BCEF" w14:textId="77777777" w:rsidR="00CC6C41" w:rsidRDefault="00CC6C41" w:rsidP="00CC6C41">
      <w:pPr>
        <w:rPr>
          <w:rFonts w:ascii="Arial" w:hAnsi="Arial" w:cs="Arial"/>
          <w:sz w:val="20"/>
          <w:szCs w:val="20"/>
        </w:rPr>
      </w:pPr>
    </w:p>
    <w:p w14:paraId="61A4008D" w14:textId="77777777" w:rsidR="00CC6C41" w:rsidRDefault="00CC6C41" w:rsidP="00CC6C41">
      <w:pPr>
        <w:rPr>
          <w:rFonts w:ascii="Arial" w:hAnsi="Arial" w:cs="Arial"/>
          <w:sz w:val="20"/>
          <w:szCs w:val="20"/>
        </w:rPr>
      </w:pPr>
    </w:p>
    <w:p w14:paraId="6BB6185B" w14:textId="77777777" w:rsidR="00CC6C41" w:rsidRDefault="00CC6C41" w:rsidP="00CC6C41">
      <w:pPr>
        <w:jc w:val="center"/>
        <w:rPr>
          <w:rFonts w:ascii="Arial" w:hAnsi="Arial" w:cs="Arial"/>
          <w:sz w:val="20"/>
          <w:szCs w:val="20"/>
        </w:rPr>
      </w:pPr>
    </w:p>
    <w:p w14:paraId="43D153EB" w14:textId="77777777" w:rsidR="00CC6C41" w:rsidRPr="00FC5B8F" w:rsidRDefault="00CC6C41" w:rsidP="00CC6C41">
      <w:pPr>
        <w:jc w:val="center"/>
        <w:rPr>
          <w:rFonts w:ascii="Arial" w:hAnsi="Arial" w:cs="Arial"/>
          <w:sz w:val="20"/>
          <w:szCs w:val="20"/>
        </w:rPr>
      </w:pPr>
    </w:p>
    <w:p w14:paraId="508D37C3" w14:textId="77777777" w:rsidR="00CC6C41" w:rsidRPr="00FC5B8F" w:rsidRDefault="00CC6C41" w:rsidP="00CC6C41">
      <w:pPr>
        <w:rPr>
          <w:rFonts w:ascii="Arial" w:hAnsi="Arial" w:cs="Arial"/>
          <w:szCs w:val="20"/>
        </w:rPr>
      </w:pPr>
    </w:p>
    <w:p w14:paraId="54A10210" w14:textId="0A246529" w:rsidR="00CC6C41" w:rsidRPr="00422027" w:rsidRDefault="00CC6C41" w:rsidP="00CC6C41">
      <w:pPr>
        <w:rPr>
          <w:rFonts w:ascii="Arial" w:hAnsi="Arial" w:cs="Arial"/>
          <w:szCs w:val="20"/>
        </w:rPr>
      </w:pPr>
      <w:r w:rsidRPr="00FC5B8F">
        <w:rPr>
          <w:rFonts w:ascii="Arial" w:hAnsi="Arial" w:cs="Arial"/>
          <w:szCs w:val="20"/>
        </w:rPr>
        <w:t>Version:</w:t>
      </w:r>
      <w:r>
        <w:rPr>
          <w:rFonts w:ascii="Arial" w:hAnsi="Arial" w:cs="Arial"/>
          <w:szCs w:val="20"/>
        </w:rPr>
        <w:t xml:space="preserve"> </w:t>
      </w:r>
      <w:r w:rsidR="00692F2C">
        <w:rPr>
          <w:rFonts w:ascii="Arial" w:hAnsi="Arial" w:cs="Arial"/>
          <w:szCs w:val="20"/>
        </w:rPr>
        <w:t>2.0</w:t>
      </w:r>
      <w:r w:rsidRPr="00FC5B8F">
        <w:rPr>
          <w:rFonts w:ascii="Arial" w:hAnsi="Arial" w:cs="Arial"/>
          <w:szCs w:val="20"/>
        </w:rPr>
        <w:br/>
        <w:t xml:space="preserve">Date: </w:t>
      </w:r>
      <w:r w:rsidRPr="00422027">
        <w:rPr>
          <w:rFonts w:ascii="Arial" w:hAnsi="Arial" w:cs="Arial"/>
          <w:szCs w:val="20"/>
        </w:rPr>
        <w:fldChar w:fldCharType="begin"/>
      </w:r>
      <w:r w:rsidRPr="00422027">
        <w:rPr>
          <w:rFonts w:ascii="Arial" w:hAnsi="Arial" w:cs="Arial"/>
          <w:szCs w:val="20"/>
        </w:rPr>
        <w:instrText xml:space="preserve"> DATE \@ "M/d/yyyy" </w:instrText>
      </w:r>
      <w:r w:rsidRPr="00422027">
        <w:rPr>
          <w:rFonts w:ascii="Arial" w:hAnsi="Arial" w:cs="Arial"/>
          <w:szCs w:val="20"/>
        </w:rPr>
        <w:fldChar w:fldCharType="separate"/>
      </w:r>
      <w:r w:rsidR="004C0C04">
        <w:rPr>
          <w:rFonts w:ascii="Arial" w:hAnsi="Arial" w:cs="Arial"/>
          <w:noProof/>
          <w:szCs w:val="20"/>
        </w:rPr>
        <w:t>2/7/2022</w:t>
      </w:r>
      <w:r w:rsidRPr="00422027">
        <w:rPr>
          <w:rFonts w:ascii="Arial" w:hAnsi="Arial" w:cs="Arial"/>
          <w:szCs w:val="20"/>
        </w:rPr>
        <w:fldChar w:fldCharType="end"/>
      </w:r>
    </w:p>
    <w:p w14:paraId="3FD911EE" w14:textId="1079AD91" w:rsidR="00CC6C41" w:rsidRPr="00DC3397" w:rsidRDefault="002376A1" w:rsidP="00CC6C41">
      <w:pPr>
        <w:rPr>
          <w:rFonts w:ascii="Arial" w:hAnsi="Arial" w:cs="Arial"/>
        </w:rPr>
      </w:pPr>
      <w:r>
        <w:rPr>
          <w:rFonts w:ascii="Arial" w:hAnsi="Arial" w:cs="Arial"/>
        </w:rPr>
        <w:t>RFP</w:t>
      </w:r>
      <w:r w:rsidR="00CC6C41">
        <w:rPr>
          <w:rFonts w:ascii="Arial" w:hAnsi="Arial" w:cs="Arial"/>
        </w:rPr>
        <w:t xml:space="preserve"> N</w:t>
      </w:r>
      <w:r w:rsidR="00CC6C41" w:rsidRPr="00422027">
        <w:rPr>
          <w:rFonts w:ascii="Arial" w:hAnsi="Arial" w:cs="Arial"/>
        </w:rPr>
        <w:t xml:space="preserve">umber: </w:t>
      </w:r>
      <w:r w:rsidR="00CC6C41">
        <w:rPr>
          <w:rFonts w:ascii="Arial" w:hAnsi="Arial" w:cs="Arial"/>
        </w:rPr>
        <w:t>20</w:t>
      </w:r>
      <w:r w:rsidR="00AB5CF1">
        <w:rPr>
          <w:rFonts w:ascii="Arial" w:hAnsi="Arial" w:cs="Arial"/>
        </w:rPr>
        <w:t xml:space="preserve">21 </w:t>
      </w:r>
      <w:r w:rsidR="00CC6C41">
        <w:rPr>
          <w:rFonts w:ascii="Arial" w:hAnsi="Arial" w:cs="Arial"/>
        </w:rPr>
        <w:t>Gas</w:t>
      </w:r>
      <w:r w:rsidR="00AB5CF1">
        <w:rPr>
          <w:rFonts w:ascii="Arial" w:hAnsi="Arial" w:cs="Arial"/>
        </w:rPr>
        <w:t xml:space="preserve">  Storage</w:t>
      </w:r>
      <w:r w:rsidR="00CC6C41" w:rsidRPr="00DC3397">
        <w:rPr>
          <w:rFonts w:ascii="Arial" w:hAnsi="Arial" w:cs="Arial"/>
        </w:rPr>
        <w:br w:type="page"/>
      </w:r>
    </w:p>
    <w:p w14:paraId="0591A371" w14:textId="70803ADD" w:rsidR="00CC3935" w:rsidRPr="00D318EB" w:rsidRDefault="00CC6C41" w:rsidP="00575C75">
      <w:pPr>
        <w:numPr>
          <w:ilvl w:val="0"/>
          <w:numId w:val="1"/>
        </w:numPr>
        <w:tabs>
          <w:tab w:val="clear" w:pos="720"/>
        </w:tabs>
        <w:ind w:hanging="720"/>
        <w:rPr>
          <w:rFonts w:ascii="CG Times" w:hAnsi="CG Times"/>
          <w:b/>
          <w:u w:val="single"/>
        </w:rPr>
      </w:pPr>
      <w:r w:rsidRPr="00D318EB">
        <w:rPr>
          <w:rFonts w:ascii="Arial" w:hAnsi="Arial" w:cs="Arial"/>
          <w:sz w:val="20"/>
        </w:rPr>
        <w:lastRenderedPageBreak/>
        <w:t xml:space="preserve"> </w:t>
      </w:r>
      <w:r w:rsidR="008A35AC" w:rsidRPr="00D318EB">
        <w:rPr>
          <w:rFonts w:ascii="CG Times" w:hAnsi="CG Times"/>
          <w:b/>
          <w:u w:val="single"/>
        </w:rPr>
        <w:t xml:space="preserve">REQUEST </w:t>
      </w:r>
      <w:r w:rsidR="006B2EAC">
        <w:rPr>
          <w:rFonts w:ascii="CG Times" w:hAnsi="CG Times"/>
          <w:b/>
          <w:u w:val="single"/>
        </w:rPr>
        <w:t xml:space="preserve">FOR PROPOSALS </w:t>
      </w:r>
      <w:r w:rsidR="008A35AC" w:rsidRPr="00D318EB">
        <w:rPr>
          <w:rFonts w:ascii="CG Times" w:hAnsi="CG Times"/>
          <w:b/>
          <w:u w:val="single"/>
        </w:rPr>
        <w:t>OBJECTIVE</w:t>
      </w:r>
    </w:p>
    <w:p w14:paraId="3F37E092" w14:textId="77777777" w:rsidR="00011E9C" w:rsidRDefault="00011E9C" w:rsidP="00011E9C">
      <w:pPr>
        <w:tabs>
          <w:tab w:val="left" w:pos="-1440"/>
          <w:tab w:val="left" w:pos="-720"/>
          <w:tab w:val="left" w:pos="0"/>
          <w:tab w:val="left" w:pos="432"/>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p>
    <w:p w14:paraId="5DAF158F" w14:textId="76210B57" w:rsidR="00011E9C" w:rsidRDefault="00011E9C" w:rsidP="00011E9C">
      <w:pPr>
        <w:tabs>
          <w:tab w:val="left" w:pos="-1440"/>
          <w:tab w:val="left" w:pos="-720"/>
          <w:tab w:val="left" w:pos="0"/>
          <w:tab w:val="left" w:pos="432"/>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Pr>
          <w:rFonts w:ascii="CG Times" w:hAnsi="CG Times"/>
        </w:rPr>
        <w:t>Oklahoma Gas &amp; Electric Company (</w:t>
      </w:r>
      <w:r w:rsidR="000F4DB8">
        <w:rPr>
          <w:rFonts w:ascii="CG Times" w:hAnsi="CG Times"/>
        </w:rPr>
        <w:t>“</w:t>
      </w:r>
      <w:r>
        <w:rPr>
          <w:rFonts w:ascii="CG Times" w:hAnsi="CG Times"/>
        </w:rPr>
        <w:t>OG</w:t>
      </w:r>
      <w:r w:rsidR="005B0F17">
        <w:rPr>
          <w:rFonts w:ascii="CG Times" w:hAnsi="CG Times"/>
        </w:rPr>
        <w:t>&amp;</w:t>
      </w:r>
      <w:r>
        <w:rPr>
          <w:rFonts w:ascii="CG Times" w:hAnsi="CG Times"/>
        </w:rPr>
        <w:t>E</w:t>
      </w:r>
      <w:r w:rsidR="000F4DB8">
        <w:rPr>
          <w:rFonts w:ascii="CG Times" w:hAnsi="CG Times"/>
        </w:rPr>
        <w:t>”</w:t>
      </w:r>
      <w:r>
        <w:rPr>
          <w:rFonts w:ascii="CG Times" w:hAnsi="CG Times"/>
        </w:rPr>
        <w:t>), an Oklahoma Corporation, is a public utility engaged in generating, transmitting, purchasing, distributing</w:t>
      </w:r>
      <w:r w:rsidR="005B0F17">
        <w:rPr>
          <w:rFonts w:ascii="CG Times" w:hAnsi="CG Times"/>
        </w:rPr>
        <w:t>,</w:t>
      </w:r>
      <w:r>
        <w:rPr>
          <w:rFonts w:ascii="CG Times" w:hAnsi="CG Times"/>
        </w:rPr>
        <w:t xml:space="preserve"> and selling electricity in Oklahoma.  </w:t>
      </w:r>
      <w:r w:rsidR="00583528">
        <w:rPr>
          <w:rFonts w:ascii="CG Times" w:hAnsi="CG Times"/>
        </w:rPr>
        <w:t>Some</w:t>
      </w:r>
      <w:r>
        <w:rPr>
          <w:rFonts w:ascii="CG Times" w:hAnsi="CG Times"/>
        </w:rPr>
        <w:t xml:space="preserve"> of </w:t>
      </w:r>
      <w:r w:rsidR="005B0F17">
        <w:rPr>
          <w:rFonts w:ascii="CG Times" w:hAnsi="CG Times"/>
        </w:rPr>
        <w:t>OG&amp;E</w:t>
      </w:r>
      <w:r w:rsidR="000F4DB8">
        <w:rPr>
          <w:rFonts w:ascii="CG Times" w:hAnsi="CG Times"/>
        </w:rPr>
        <w:t>’</w:t>
      </w:r>
      <w:r>
        <w:rPr>
          <w:rFonts w:ascii="CG Times" w:hAnsi="CG Times"/>
        </w:rPr>
        <w:t xml:space="preserve">s electric generating facilities use natural gas as the primary fuel.  </w:t>
      </w:r>
    </w:p>
    <w:p w14:paraId="20DAE498" w14:textId="77777777" w:rsidR="000972F6" w:rsidRDefault="000972F6" w:rsidP="00011E9C">
      <w:pPr>
        <w:tabs>
          <w:tab w:val="left" w:pos="-1440"/>
          <w:tab w:val="left" w:pos="-720"/>
          <w:tab w:val="left" w:pos="0"/>
          <w:tab w:val="left" w:pos="432"/>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p>
    <w:p w14:paraId="0880664D" w14:textId="6CBCFACB" w:rsidR="00011E9C" w:rsidRDefault="000F4DB8" w:rsidP="00011E9C">
      <w:pPr>
        <w:tabs>
          <w:tab w:val="left" w:pos="-1440"/>
          <w:tab w:val="left" w:pos="-720"/>
          <w:tab w:val="left" w:pos="0"/>
          <w:tab w:val="left" w:pos="432"/>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Pr>
          <w:rFonts w:ascii="CG Times" w:hAnsi="CG Times"/>
        </w:rPr>
        <w:t xml:space="preserve">Via this Request for Proposals (“RFP”) </w:t>
      </w:r>
      <w:r w:rsidR="00011E9C">
        <w:rPr>
          <w:rFonts w:ascii="CG Times" w:hAnsi="CG Times"/>
        </w:rPr>
        <w:t>OG</w:t>
      </w:r>
      <w:r w:rsidR="005B0F17">
        <w:rPr>
          <w:rFonts w:ascii="CG Times" w:hAnsi="CG Times"/>
        </w:rPr>
        <w:t>&amp;</w:t>
      </w:r>
      <w:r w:rsidR="00011E9C">
        <w:rPr>
          <w:rFonts w:ascii="CG Times" w:hAnsi="CG Times"/>
        </w:rPr>
        <w:t xml:space="preserve">E </w:t>
      </w:r>
      <w:r w:rsidR="005B0F17">
        <w:rPr>
          <w:rFonts w:ascii="CG Times" w:hAnsi="CG Times"/>
        </w:rPr>
        <w:t xml:space="preserve">is </w:t>
      </w:r>
      <w:r w:rsidR="00011E9C">
        <w:rPr>
          <w:rFonts w:ascii="CG Times" w:hAnsi="CG Times"/>
        </w:rPr>
        <w:t>seek</w:t>
      </w:r>
      <w:r w:rsidR="005B0F17">
        <w:rPr>
          <w:rFonts w:ascii="CG Times" w:hAnsi="CG Times"/>
        </w:rPr>
        <w:t>ing</w:t>
      </w:r>
      <w:r w:rsidR="00011E9C">
        <w:rPr>
          <w:rFonts w:ascii="CG Times" w:hAnsi="CG Times"/>
        </w:rPr>
        <w:t xml:space="preserve"> </w:t>
      </w:r>
      <w:r w:rsidR="002376A1">
        <w:rPr>
          <w:rFonts w:ascii="CG Times" w:hAnsi="CG Times"/>
        </w:rPr>
        <w:t xml:space="preserve">proposals for natural gas storage as further defined below. </w:t>
      </w:r>
      <w:r w:rsidR="00011E9C">
        <w:rPr>
          <w:rFonts w:ascii="CG Times" w:hAnsi="CG Times"/>
        </w:rPr>
        <w:t>O</w:t>
      </w:r>
      <w:r w:rsidR="0032718B">
        <w:rPr>
          <w:rFonts w:ascii="CG Times" w:hAnsi="CG Times"/>
        </w:rPr>
        <w:t>G&amp;</w:t>
      </w:r>
      <w:r w:rsidR="002376A1">
        <w:rPr>
          <w:rFonts w:ascii="CG Times" w:hAnsi="CG Times"/>
        </w:rPr>
        <w:t>E will</w:t>
      </w:r>
      <w:r w:rsidR="00011E9C">
        <w:rPr>
          <w:rFonts w:ascii="CG Times" w:hAnsi="CG Times"/>
        </w:rPr>
        <w:t xml:space="preserve"> determin</w:t>
      </w:r>
      <w:r w:rsidR="002376A1">
        <w:rPr>
          <w:rFonts w:ascii="CG Times" w:hAnsi="CG Times"/>
        </w:rPr>
        <w:t>e</w:t>
      </w:r>
      <w:r w:rsidR="00011E9C">
        <w:rPr>
          <w:rFonts w:ascii="CG Times" w:hAnsi="CG Times"/>
        </w:rPr>
        <w:t xml:space="preserve"> result</w:t>
      </w:r>
      <w:r w:rsidR="002376A1">
        <w:rPr>
          <w:rFonts w:ascii="CG Times" w:hAnsi="CG Times"/>
        </w:rPr>
        <w:t xml:space="preserve">s based on </w:t>
      </w:r>
      <w:r w:rsidR="00011E9C">
        <w:rPr>
          <w:rFonts w:ascii="CG Times" w:hAnsi="CG Times"/>
        </w:rPr>
        <w:t xml:space="preserve">the lowest aggregate delivered cost to </w:t>
      </w:r>
      <w:r w:rsidR="008204D5">
        <w:rPr>
          <w:rFonts w:ascii="CG Times" w:hAnsi="CG Times"/>
        </w:rPr>
        <w:t>each</w:t>
      </w:r>
      <w:r w:rsidR="00011E9C">
        <w:rPr>
          <w:rFonts w:ascii="CG Times" w:hAnsi="CG Times"/>
        </w:rPr>
        <w:t xml:space="preserve"> of </w:t>
      </w:r>
      <w:r w:rsidR="005B0F17">
        <w:rPr>
          <w:rFonts w:ascii="CG Times" w:hAnsi="CG Times"/>
        </w:rPr>
        <w:t>OG&amp;E</w:t>
      </w:r>
      <w:r w:rsidR="00421129">
        <w:rPr>
          <w:rFonts w:ascii="CG Times" w:hAnsi="CG Times"/>
        </w:rPr>
        <w:t>’</w:t>
      </w:r>
      <w:r w:rsidR="00011E9C">
        <w:rPr>
          <w:rFonts w:ascii="CG Times" w:hAnsi="CG Times"/>
        </w:rPr>
        <w:t xml:space="preserve">s gas-fired plants and still provide the reliability and flexibility that best serves the needs of </w:t>
      </w:r>
      <w:r w:rsidR="005B0F17">
        <w:rPr>
          <w:rFonts w:ascii="CG Times" w:hAnsi="CG Times"/>
        </w:rPr>
        <w:t>OG&amp;E</w:t>
      </w:r>
      <w:r w:rsidR="00011E9C">
        <w:rPr>
          <w:rFonts w:ascii="CG Times" w:hAnsi="CG Times"/>
        </w:rPr>
        <w:t xml:space="preserve"> and its customers </w:t>
      </w:r>
      <w:r w:rsidR="00583528">
        <w:rPr>
          <w:rFonts w:ascii="CG Times" w:hAnsi="CG Times"/>
        </w:rPr>
        <w:t>during the term of the agreement</w:t>
      </w:r>
      <w:r w:rsidR="00011E9C">
        <w:rPr>
          <w:rFonts w:ascii="CG Times" w:hAnsi="CG Times"/>
        </w:rPr>
        <w:t>.</w:t>
      </w:r>
      <w:r w:rsidR="00ED6B25">
        <w:rPr>
          <w:rFonts w:ascii="CG Times" w:hAnsi="CG Times"/>
        </w:rPr>
        <w:t xml:space="preserve"> </w:t>
      </w:r>
    </w:p>
    <w:p w14:paraId="01C684F4" w14:textId="5244E96C" w:rsidR="008A35AC" w:rsidRDefault="008A35AC" w:rsidP="002376A1">
      <w:pPr>
        <w:tabs>
          <w:tab w:val="left" w:pos="-1440"/>
          <w:tab w:val="left" w:pos="-720"/>
          <w:tab w:val="left" w:pos="0"/>
          <w:tab w:val="left" w:pos="432"/>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p>
    <w:p w14:paraId="37E72D41" w14:textId="77777777" w:rsidR="008A35AC" w:rsidRDefault="008A35AC" w:rsidP="008A35AC">
      <w:pPr>
        <w:rPr>
          <w:rFonts w:ascii="CG Times" w:hAnsi="CG Times"/>
        </w:rPr>
      </w:pPr>
    </w:p>
    <w:p w14:paraId="3ABFDB53" w14:textId="36D410D4" w:rsidR="008A35AC" w:rsidRPr="00FF4CD5" w:rsidRDefault="000F052F" w:rsidP="00575C75">
      <w:pPr>
        <w:numPr>
          <w:ilvl w:val="0"/>
          <w:numId w:val="1"/>
        </w:numPr>
        <w:tabs>
          <w:tab w:val="clear" w:pos="720"/>
        </w:tabs>
        <w:ind w:hanging="720"/>
        <w:rPr>
          <w:rFonts w:ascii="CG Times" w:hAnsi="CG Times"/>
          <w:b/>
          <w:u w:val="single"/>
        </w:rPr>
      </w:pPr>
      <w:r>
        <w:rPr>
          <w:rFonts w:ascii="CG Times" w:hAnsi="CG Times"/>
          <w:b/>
          <w:u w:val="single"/>
        </w:rPr>
        <w:t>Potential Options</w:t>
      </w:r>
    </w:p>
    <w:p w14:paraId="6D4DDF48" w14:textId="77777777" w:rsidR="00011E9C" w:rsidRDefault="00011E9C" w:rsidP="00011E9C">
      <w:pPr>
        <w:ind w:left="360"/>
        <w:rPr>
          <w:rFonts w:ascii="CG Times" w:hAnsi="CG Times"/>
        </w:rPr>
      </w:pPr>
    </w:p>
    <w:p w14:paraId="5F7BCF15" w14:textId="77777777" w:rsidR="00E939BA" w:rsidRDefault="00E939BA" w:rsidP="00011E9C">
      <w:pPr>
        <w:ind w:left="360"/>
        <w:rPr>
          <w:rFonts w:ascii="CG Times" w:hAnsi="CG Times"/>
        </w:rPr>
      </w:pPr>
    </w:p>
    <w:p w14:paraId="7C92F4B2" w14:textId="7CF33160" w:rsidR="00E939BA" w:rsidRDefault="006B2EAC" w:rsidP="006B2EAC">
      <w:pPr>
        <w:numPr>
          <w:ilvl w:val="1"/>
          <w:numId w:val="1"/>
        </w:numPr>
        <w:tabs>
          <w:tab w:val="num" w:pos="720"/>
        </w:tabs>
        <w:ind w:left="720" w:firstLine="0"/>
        <w:rPr>
          <w:rFonts w:ascii="CG Times" w:hAnsi="CG Times"/>
          <w:b/>
          <w:u w:val="single"/>
        </w:rPr>
      </w:pPr>
      <w:r>
        <w:rPr>
          <w:rFonts w:ascii="CG Times" w:hAnsi="CG Times"/>
          <w:bCs/>
        </w:rPr>
        <w:t xml:space="preserve"> </w:t>
      </w:r>
      <w:r>
        <w:rPr>
          <w:rFonts w:ascii="CG Times" w:hAnsi="CG Times"/>
          <w:bCs/>
        </w:rPr>
        <w:tab/>
      </w:r>
      <w:r w:rsidR="000F052F">
        <w:rPr>
          <w:rFonts w:ascii="CG Times" w:hAnsi="CG Times"/>
          <w:b/>
          <w:u w:val="single"/>
        </w:rPr>
        <w:t>Traditional Storage</w:t>
      </w:r>
      <w:r w:rsidR="002828F0">
        <w:rPr>
          <w:rFonts w:ascii="CG Times" w:hAnsi="CG Times"/>
          <w:b/>
          <w:u w:val="single"/>
        </w:rPr>
        <w:t xml:space="preserve">  </w:t>
      </w:r>
    </w:p>
    <w:p w14:paraId="56BFF218" w14:textId="595AD6A4" w:rsidR="002828F0" w:rsidRPr="002828F0" w:rsidRDefault="00B9646A" w:rsidP="006B2EAC">
      <w:pPr>
        <w:numPr>
          <w:ilvl w:val="2"/>
          <w:numId w:val="1"/>
        </w:numPr>
        <w:ind w:hanging="540"/>
        <w:rPr>
          <w:rFonts w:ascii="CG Times" w:hAnsi="CG Times"/>
          <w:bCs/>
        </w:rPr>
      </w:pPr>
      <w:r>
        <w:rPr>
          <w:rFonts w:ascii="CG Times" w:hAnsi="CG Times"/>
          <w:bCs/>
        </w:rPr>
        <w:t xml:space="preserve">Minimum </w:t>
      </w:r>
      <w:r w:rsidR="002828F0" w:rsidRPr="002828F0">
        <w:rPr>
          <w:rFonts w:ascii="CG Times" w:hAnsi="CG Times"/>
          <w:bCs/>
        </w:rPr>
        <w:t xml:space="preserve">20,000 Dekatherm daily injection  </w:t>
      </w:r>
    </w:p>
    <w:p w14:paraId="12150A40" w14:textId="05810E86" w:rsidR="00B9646A" w:rsidRDefault="00B9646A" w:rsidP="006B2EAC">
      <w:pPr>
        <w:numPr>
          <w:ilvl w:val="2"/>
          <w:numId w:val="1"/>
        </w:numPr>
        <w:ind w:hanging="540"/>
        <w:rPr>
          <w:rFonts w:ascii="CG Times" w:hAnsi="CG Times"/>
          <w:bCs/>
        </w:rPr>
      </w:pPr>
      <w:r>
        <w:rPr>
          <w:rFonts w:ascii="CG Times" w:hAnsi="CG Times"/>
          <w:bCs/>
        </w:rPr>
        <w:t xml:space="preserve">Minimum </w:t>
      </w:r>
      <w:r w:rsidR="002828F0" w:rsidRPr="002828F0">
        <w:rPr>
          <w:rFonts w:ascii="CG Times" w:hAnsi="CG Times"/>
          <w:bCs/>
        </w:rPr>
        <w:t>30,000 Dekatherm daily withdrawal</w:t>
      </w:r>
    </w:p>
    <w:p w14:paraId="4316D863" w14:textId="13EB2165" w:rsidR="00B9646A" w:rsidRPr="00B9646A" w:rsidRDefault="00B9646A" w:rsidP="006B2EAC">
      <w:pPr>
        <w:numPr>
          <w:ilvl w:val="2"/>
          <w:numId w:val="1"/>
        </w:numPr>
        <w:ind w:hanging="540"/>
        <w:rPr>
          <w:rFonts w:ascii="CG Times" w:hAnsi="CG Times"/>
          <w:bCs/>
        </w:rPr>
      </w:pPr>
      <w:r>
        <w:rPr>
          <w:rFonts w:ascii="CG Times" w:hAnsi="CG Times"/>
          <w:bCs/>
        </w:rPr>
        <w:t xml:space="preserve">Max Storage Quantity </w:t>
      </w:r>
      <w:r>
        <w:rPr>
          <w:bCs/>
        </w:rPr>
        <w:t>≥</w:t>
      </w:r>
      <w:r>
        <w:rPr>
          <w:rFonts w:ascii="CG Times" w:hAnsi="CG Times"/>
          <w:bCs/>
        </w:rPr>
        <w:t xml:space="preserve"> 500,000 </w:t>
      </w:r>
      <w:r w:rsidR="001346CC">
        <w:rPr>
          <w:rFonts w:ascii="CG Times" w:hAnsi="CG Times"/>
          <w:bCs/>
        </w:rPr>
        <w:t>Dth</w:t>
      </w:r>
    </w:p>
    <w:p w14:paraId="000F4AD1" w14:textId="0FFE45B9" w:rsidR="000F052F" w:rsidRDefault="006B2EAC" w:rsidP="006B2EAC">
      <w:pPr>
        <w:numPr>
          <w:ilvl w:val="1"/>
          <w:numId w:val="1"/>
        </w:numPr>
        <w:tabs>
          <w:tab w:val="num" w:pos="720"/>
        </w:tabs>
        <w:ind w:left="720" w:firstLine="0"/>
        <w:rPr>
          <w:rFonts w:ascii="CG Times" w:hAnsi="CG Times"/>
          <w:b/>
          <w:u w:val="single"/>
        </w:rPr>
      </w:pPr>
      <w:r>
        <w:rPr>
          <w:rFonts w:ascii="CG Times" w:hAnsi="CG Times"/>
          <w:bCs/>
        </w:rPr>
        <w:t xml:space="preserve"> </w:t>
      </w:r>
      <w:r>
        <w:rPr>
          <w:rFonts w:ascii="CG Times" w:hAnsi="CG Times"/>
          <w:bCs/>
        </w:rPr>
        <w:tab/>
      </w:r>
      <w:r w:rsidR="000F052F">
        <w:rPr>
          <w:rFonts w:ascii="CG Times" w:hAnsi="CG Times"/>
          <w:b/>
          <w:u w:val="single"/>
        </w:rPr>
        <w:t>Park and Loan</w:t>
      </w:r>
    </w:p>
    <w:p w14:paraId="656CAB2D" w14:textId="3071AACC" w:rsidR="001346CC" w:rsidRPr="002828F0" w:rsidRDefault="001346CC" w:rsidP="006B2EAC">
      <w:pPr>
        <w:numPr>
          <w:ilvl w:val="2"/>
          <w:numId w:val="1"/>
        </w:numPr>
        <w:ind w:hanging="540"/>
        <w:rPr>
          <w:rFonts w:ascii="CG Times" w:hAnsi="CG Times"/>
          <w:bCs/>
        </w:rPr>
      </w:pPr>
      <w:r>
        <w:rPr>
          <w:rFonts w:ascii="CG Times" w:hAnsi="CG Times"/>
          <w:bCs/>
        </w:rPr>
        <w:t xml:space="preserve">Minimum </w:t>
      </w:r>
      <w:r w:rsidRPr="002828F0">
        <w:rPr>
          <w:rFonts w:ascii="CG Times" w:hAnsi="CG Times"/>
          <w:bCs/>
        </w:rPr>
        <w:t>2</w:t>
      </w:r>
      <w:r w:rsidR="00623A13">
        <w:rPr>
          <w:rFonts w:ascii="CG Times" w:hAnsi="CG Times"/>
          <w:bCs/>
        </w:rPr>
        <w:t>5</w:t>
      </w:r>
      <w:r w:rsidRPr="002828F0">
        <w:rPr>
          <w:rFonts w:ascii="CG Times" w:hAnsi="CG Times"/>
          <w:bCs/>
        </w:rPr>
        <w:t xml:space="preserve">,000 Dekatherm daily </w:t>
      </w:r>
      <w:r>
        <w:rPr>
          <w:rFonts w:ascii="CG Times" w:hAnsi="CG Times"/>
          <w:bCs/>
        </w:rPr>
        <w:t>Park</w:t>
      </w:r>
      <w:r w:rsidRPr="002828F0">
        <w:rPr>
          <w:rFonts w:ascii="CG Times" w:hAnsi="CG Times"/>
          <w:bCs/>
        </w:rPr>
        <w:t xml:space="preserve">  </w:t>
      </w:r>
    </w:p>
    <w:p w14:paraId="19316637" w14:textId="1A1C18CD" w:rsidR="001346CC" w:rsidRPr="003A6779" w:rsidRDefault="001346CC" w:rsidP="006B2EAC">
      <w:pPr>
        <w:numPr>
          <w:ilvl w:val="2"/>
          <w:numId w:val="1"/>
        </w:numPr>
        <w:ind w:hanging="540"/>
        <w:rPr>
          <w:rFonts w:ascii="CG Times" w:hAnsi="CG Times"/>
          <w:bCs/>
        </w:rPr>
      </w:pPr>
      <w:r>
        <w:rPr>
          <w:rFonts w:ascii="CG Times" w:hAnsi="CG Times"/>
          <w:bCs/>
        </w:rPr>
        <w:t xml:space="preserve">Minimum </w:t>
      </w:r>
      <w:r w:rsidR="00623A13">
        <w:rPr>
          <w:rFonts w:ascii="CG Times" w:hAnsi="CG Times"/>
          <w:bCs/>
        </w:rPr>
        <w:t>40</w:t>
      </w:r>
      <w:r w:rsidRPr="002828F0">
        <w:rPr>
          <w:rFonts w:ascii="CG Times" w:hAnsi="CG Times"/>
          <w:bCs/>
        </w:rPr>
        <w:t xml:space="preserve">,000 Dekatherm daily </w:t>
      </w:r>
      <w:r>
        <w:rPr>
          <w:rFonts w:ascii="CG Times" w:hAnsi="CG Times"/>
          <w:bCs/>
        </w:rPr>
        <w:t>Removal</w:t>
      </w:r>
    </w:p>
    <w:p w14:paraId="4F78087A" w14:textId="4C18A776" w:rsidR="002828F0" w:rsidRDefault="006B2EAC" w:rsidP="006B2EAC">
      <w:pPr>
        <w:numPr>
          <w:ilvl w:val="1"/>
          <w:numId w:val="1"/>
        </w:numPr>
        <w:tabs>
          <w:tab w:val="num" w:pos="720"/>
        </w:tabs>
        <w:ind w:left="720" w:firstLine="0"/>
        <w:rPr>
          <w:rFonts w:ascii="CG Times" w:hAnsi="CG Times"/>
          <w:b/>
          <w:u w:val="single"/>
        </w:rPr>
      </w:pPr>
      <w:r>
        <w:rPr>
          <w:rFonts w:ascii="CG Times" w:hAnsi="CG Times"/>
          <w:bCs/>
        </w:rPr>
        <w:t xml:space="preserve"> </w:t>
      </w:r>
      <w:r>
        <w:rPr>
          <w:rFonts w:ascii="CG Times" w:hAnsi="CG Times"/>
          <w:bCs/>
        </w:rPr>
        <w:tab/>
      </w:r>
      <w:r w:rsidR="000F052F">
        <w:rPr>
          <w:rFonts w:ascii="CG Times" w:hAnsi="CG Times"/>
          <w:b/>
          <w:u w:val="single"/>
        </w:rPr>
        <w:t xml:space="preserve">Call Options with Surety </w:t>
      </w:r>
    </w:p>
    <w:p w14:paraId="25E4C166" w14:textId="77270B0C" w:rsidR="00623A13" w:rsidRDefault="00623A13" w:rsidP="006B2EAC">
      <w:pPr>
        <w:numPr>
          <w:ilvl w:val="2"/>
          <w:numId w:val="1"/>
        </w:numPr>
        <w:tabs>
          <w:tab w:val="num" w:pos="900"/>
        </w:tabs>
        <w:ind w:hanging="540"/>
        <w:rPr>
          <w:rFonts w:ascii="CG Times" w:hAnsi="CG Times"/>
          <w:bCs/>
        </w:rPr>
      </w:pPr>
      <w:r w:rsidRPr="00623A13">
        <w:rPr>
          <w:rFonts w:ascii="CG Times" w:hAnsi="CG Times"/>
          <w:bCs/>
        </w:rPr>
        <w:t>Minimum of 2</w:t>
      </w:r>
      <w:r>
        <w:rPr>
          <w:rFonts w:ascii="CG Times" w:hAnsi="CG Times"/>
          <w:bCs/>
        </w:rPr>
        <w:t>0</w:t>
      </w:r>
      <w:r w:rsidRPr="00623A13">
        <w:rPr>
          <w:rFonts w:ascii="CG Times" w:hAnsi="CG Times"/>
          <w:bCs/>
        </w:rPr>
        <w:t>,000 Dth</w:t>
      </w:r>
    </w:p>
    <w:p w14:paraId="2FDFB72F" w14:textId="1EC84044" w:rsidR="00623A13" w:rsidRDefault="00623A13" w:rsidP="006B2EAC">
      <w:pPr>
        <w:numPr>
          <w:ilvl w:val="2"/>
          <w:numId w:val="1"/>
        </w:numPr>
        <w:tabs>
          <w:tab w:val="num" w:pos="900"/>
        </w:tabs>
        <w:ind w:hanging="540"/>
        <w:rPr>
          <w:rFonts w:ascii="CG Times" w:hAnsi="CG Times"/>
          <w:bCs/>
        </w:rPr>
      </w:pPr>
      <w:r>
        <w:rPr>
          <w:rFonts w:ascii="CG Times" w:hAnsi="CG Times"/>
          <w:bCs/>
        </w:rPr>
        <w:t xml:space="preserve">Must be switchable between OGT </w:t>
      </w:r>
      <w:r w:rsidRPr="00623A13">
        <w:rPr>
          <w:rFonts w:ascii="CG Times" w:hAnsi="CG Times"/>
          <w:bCs/>
        </w:rPr>
        <w:t>or</w:t>
      </w:r>
      <w:r>
        <w:rPr>
          <w:rFonts w:ascii="CG Times" w:hAnsi="CG Times"/>
          <w:bCs/>
        </w:rPr>
        <w:t xml:space="preserve"> EOIT</w:t>
      </w:r>
    </w:p>
    <w:p w14:paraId="035635DE" w14:textId="5237ABB9" w:rsidR="00623A13" w:rsidRDefault="00623A13" w:rsidP="006B2EAC">
      <w:pPr>
        <w:numPr>
          <w:ilvl w:val="2"/>
          <w:numId w:val="1"/>
        </w:numPr>
        <w:tabs>
          <w:tab w:val="num" w:pos="900"/>
        </w:tabs>
        <w:ind w:hanging="540"/>
        <w:rPr>
          <w:rFonts w:ascii="CG Times" w:hAnsi="CG Times"/>
          <w:bCs/>
        </w:rPr>
      </w:pPr>
      <w:r>
        <w:rPr>
          <w:rFonts w:ascii="CG Times" w:hAnsi="CG Times"/>
          <w:bCs/>
        </w:rPr>
        <w:t>Fixed Price</w:t>
      </w:r>
    </w:p>
    <w:p w14:paraId="3CC3AB74" w14:textId="148EBB2B" w:rsidR="00031FD0" w:rsidRDefault="006B2EAC" w:rsidP="006B2EAC">
      <w:pPr>
        <w:numPr>
          <w:ilvl w:val="1"/>
          <w:numId w:val="1"/>
        </w:numPr>
        <w:tabs>
          <w:tab w:val="num" w:pos="720"/>
        </w:tabs>
        <w:ind w:left="720" w:firstLine="0"/>
        <w:rPr>
          <w:rFonts w:ascii="CG Times" w:hAnsi="CG Times"/>
          <w:b/>
          <w:u w:val="single"/>
        </w:rPr>
      </w:pPr>
      <w:r>
        <w:rPr>
          <w:rFonts w:ascii="CG Times" w:hAnsi="CG Times"/>
          <w:bCs/>
        </w:rPr>
        <w:t xml:space="preserve">  </w:t>
      </w:r>
      <w:r>
        <w:rPr>
          <w:rFonts w:ascii="CG Times" w:hAnsi="CG Times"/>
          <w:bCs/>
        </w:rPr>
        <w:tab/>
      </w:r>
      <w:r w:rsidR="00031FD0" w:rsidRPr="00031FD0">
        <w:rPr>
          <w:rFonts w:ascii="CG Times" w:hAnsi="CG Times"/>
          <w:b/>
          <w:u w:val="single"/>
        </w:rPr>
        <w:t>Transportation</w:t>
      </w:r>
      <w:r w:rsidR="003926E5">
        <w:rPr>
          <w:rFonts w:ascii="CG Times" w:hAnsi="CG Times"/>
          <w:b/>
          <w:u w:val="single"/>
        </w:rPr>
        <w:t xml:space="preserve"> </w:t>
      </w:r>
      <w:r w:rsidR="00031FD0">
        <w:rPr>
          <w:rFonts w:ascii="CG Times" w:hAnsi="CG Times"/>
          <w:b/>
          <w:u w:val="single"/>
        </w:rPr>
        <w:t xml:space="preserve">Diversity Enhancement </w:t>
      </w:r>
    </w:p>
    <w:p w14:paraId="7D8904D8" w14:textId="47F71A8D" w:rsidR="00031FD0" w:rsidRPr="00031FD0" w:rsidRDefault="00031FD0" w:rsidP="006B2EAC">
      <w:pPr>
        <w:numPr>
          <w:ilvl w:val="2"/>
          <w:numId w:val="1"/>
        </w:numPr>
        <w:tabs>
          <w:tab w:val="num" w:pos="900"/>
        </w:tabs>
        <w:ind w:hanging="540"/>
        <w:rPr>
          <w:rFonts w:ascii="CG Times" w:hAnsi="CG Times"/>
          <w:bCs/>
        </w:rPr>
      </w:pPr>
      <w:r w:rsidRPr="00031FD0">
        <w:rPr>
          <w:rFonts w:ascii="CG Times" w:hAnsi="CG Times"/>
          <w:bCs/>
        </w:rPr>
        <w:t xml:space="preserve">Interconnection </w:t>
      </w:r>
      <w:r w:rsidR="003926E5">
        <w:rPr>
          <w:rFonts w:ascii="CG Times" w:hAnsi="CG Times"/>
          <w:bCs/>
        </w:rPr>
        <w:t>between</w:t>
      </w:r>
      <w:r w:rsidRPr="00031FD0">
        <w:rPr>
          <w:rFonts w:ascii="CG Times" w:hAnsi="CG Times"/>
          <w:bCs/>
        </w:rPr>
        <w:t xml:space="preserve"> </w:t>
      </w:r>
      <w:r w:rsidR="003926E5">
        <w:rPr>
          <w:rFonts w:ascii="CG Times" w:hAnsi="CG Times"/>
          <w:bCs/>
        </w:rPr>
        <w:t xml:space="preserve">OGT/Enable (Energy Transfer)/Southern Star to OG&amp;E Pool/Delivery Point  </w:t>
      </w:r>
    </w:p>
    <w:p w14:paraId="01D6DD48" w14:textId="7B0E2AFC" w:rsidR="00031FD0" w:rsidRPr="00031FD0" w:rsidRDefault="00031FD0" w:rsidP="006B2EAC">
      <w:pPr>
        <w:numPr>
          <w:ilvl w:val="2"/>
          <w:numId w:val="1"/>
        </w:numPr>
        <w:tabs>
          <w:tab w:val="num" w:pos="900"/>
        </w:tabs>
        <w:ind w:hanging="540"/>
        <w:rPr>
          <w:rFonts w:ascii="CG Times" w:hAnsi="CG Times"/>
          <w:bCs/>
        </w:rPr>
      </w:pPr>
      <w:r w:rsidRPr="00031FD0">
        <w:rPr>
          <w:rFonts w:ascii="CG Times" w:hAnsi="CG Times"/>
          <w:bCs/>
        </w:rPr>
        <w:t>Must be Firm</w:t>
      </w:r>
    </w:p>
    <w:p w14:paraId="69940CCA" w14:textId="06704BE4" w:rsidR="00031FD0" w:rsidRPr="00031FD0" w:rsidRDefault="00031FD0" w:rsidP="006B2EAC">
      <w:pPr>
        <w:numPr>
          <w:ilvl w:val="2"/>
          <w:numId w:val="1"/>
        </w:numPr>
        <w:tabs>
          <w:tab w:val="num" w:pos="900"/>
        </w:tabs>
        <w:ind w:hanging="540"/>
        <w:rPr>
          <w:rFonts w:ascii="CG Times" w:hAnsi="CG Times"/>
          <w:bCs/>
        </w:rPr>
      </w:pPr>
      <w:r w:rsidRPr="00031FD0">
        <w:rPr>
          <w:rFonts w:ascii="CG Times" w:hAnsi="CG Times"/>
          <w:bCs/>
        </w:rPr>
        <w:t>M</w:t>
      </w:r>
      <w:r>
        <w:rPr>
          <w:rFonts w:ascii="CG Times" w:hAnsi="CG Times"/>
          <w:bCs/>
        </w:rPr>
        <w:t xml:space="preserve">inimum of 5,000 Dth </w:t>
      </w:r>
    </w:p>
    <w:p w14:paraId="444AEB99" w14:textId="69AA2A78" w:rsidR="000F052F" w:rsidRDefault="007D0DB7" w:rsidP="007D0DB7">
      <w:pPr>
        <w:numPr>
          <w:ilvl w:val="1"/>
          <w:numId w:val="1"/>
        </w:numPr>
        <w:tabs>
          <w:tab w:val="num" w:pos="720"/>
        </w:tabs>
        <w:ind w:left="720" w:firstLine="0"/>
        <w:rPr>
          <w:rFonts w:ascii="CG Times" w:hAnsi="CG Times"/>
          <w:b/>
          <w:u w:val="single"/>
        </w:rPr>
      </w:pPr>
      <w:r>
        <w:rPr>
          <w:rFonts w:ascii="CG Times" w:hAnsi="CG Times"/>
          <w:bCs/>
        </w:rPr>
        <w:t xml:space="preserve"> </w:t>
      </w:r>
      <w:r>
        <w:rPr>
          <w:rFonts w:ascii="CG Times" w:hAnsi="CG Times"/>
          <w:bCs/>
        </w:rPr>
        <w:tab/>
      </w:r>
      <w:r w:rsidR="000F052F">
        <w:rPr>
          <w:rFonts w:ascii="CG Times" w:hAnsi="CG Times"/>
          <w:b/>
          <w:u w:val="single"/>
        </w:rPr>
        <w:t xml:space="preserve">Greenfield </w:t>
      </w:r>
    </w:p>
    <w:p w14:paraId="35A7F7EC" w14:textId="77777777" w:rsidR="00520D4D" w:rsidRPr="00575C75" w:rsidRDefault="00520D4D" w:rsidP="00575C75">
      <w:pPr>
        <w:tabs>
          <w:tab w:val="left" w:pos="2340"/>
        </w:tabs>
        <w:ind w:firstLine="1800"/>
        <w:rPr>
          <w:rFonts w:ascii="CG Times" w:hAnsi="CG Times"/>
          <w:bCs/>
        </w:rPr>
      </w:pPr>
      <w:r w:rsidRPr="00575C75">
        <w:rPr>
          <w:rFonts w:ascii="CG Times" w:hAnsi="CG Times"/>
          <w:bCs/>
        </w:rPr>
        <w:t>a.</w:t>
      </w:r>
      <w:r w:rsidRPr="00575C75">
        <w:rPr>
          <w:rFonts w:ascii="CG Times" w:hAnsi="CG Times"/>
          <w:bCs/>
        </w:rPr>
        <w:tab/>
        <w:t>Geographical proximity to OG&amp;E generation facilities.</w:t>
      </w:r>
    </w:p>
    <w:p w14:paraId="07DEFBF1" w14:textId="77777777" w:rsidR="00520D4D" w:rsidRPr="00575C75" w:rsidRDefault="00520D4D" w:rsidP="00575C75">
      <w:pPr>
        <w:tabs>
          <w:tab w:val="num" w:pos="900"/>
          <w:tab w:val="left" w:pos="2340"/>
        </w:tabs>
        <w:ind w:firstLine="1800"/>
        <w:rPr>
          <w:rFonts w:ascii="CG Times" w:hAnsi="CG Times"/>
          <w:bCs/>
        </w:rPr>
      </w:pPr>
      <w:r w:rsidRPr="00575C75">
        <w:rPr>
          <w:rFonts w:ascii="CG Times" w:hAnsi="CG Times"/>
          <w:bCs/>
        </w:rPr>
        <w:t>b.</w:t>
      </w:r>
      <w:r w:rsidRPr="00575C75">
        <w:rPr>
          <w:rFonts w:ascii="CG Times" w:hAnsi="CG Times"/>
          <w:bCs/>
        </w:rPr>
        <w:tab/>
        <w:t xml:space="preserve">Optional: Bi-directional flow </w:t>
      </w:r>
    </w:p>
    <w:p w14:paraId="01858595" w14:textId="107412E9" w:rsidR="005E305A" w:rsidRPr="00575C75" w:rsidRDefault="00520D4D" w:rsidP="00575C75">
      <w:pPr>
        <w:tabs>
          <w:tab w:val="num" w:pos="900"/>
          <w:tab w:val="left" w:pos="2340"/>
        </w:tabs>
        <w:ind w:firstLine="1800"/>
        <w:rPr>
          <w:rFonts w:ascii="CG Times" w:hAnsi="CG Times"/>
          <w:bCs/>
        </w:rPr>
      </w:pPr>
      <w:r w:rsidRPr="00575C75">
        <w:rPr>
          <w:rFonts w:ascii="CG Times" w:hAnsi="CG Times"/>
          <w:bCs/>
        </w:rPr>
        <w:t>c.</w:t>
      </w:r>
      <w:r w:rsidRPr="00575C75">
        <w:rPr>
          <w:rFonts w:ascii="CG Times" w:hAnsi="CG Times"/>
          <w:bCs/>
        </w:rPr>
        <w:tab/>
        <w:t>Pipeline connectivity expansion</w:t>
      </w:r>
    </w:p>
    <w:p w14:paraId="1039B556" w14:textId="342E1F0B" w:rsidR="008A35AC" w:rsidRDefault="005E305A" w:rsidP="0036616A">
      <w:pPr>
        <w:tabs>
          <w:tab w:val="left" w:pos="-1440"/>
          <w:tab w:val="left" w:pos="-720"/>
          <w:tab w:val="left" w:pos="0"/>
          <w:tab w:val="left" w:pos="432"/>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Pr>
          <w:rFonts w:ascii="CG Times" w:hAnsi="CG Times"/>
        </w:rPr>
        <w:tab/>
      </w:r>
    </w:p>
    <w:p w14:paraId="10EE600A" w14:textId="77777777" w:rsidR="00612E95" w:rsidRDefault="00612E95" w:rsidP="008A35AC">
      <w:pPr>
        <w:ind w:left="360"/>
        <w:rPr>
          <w:rFonts w:ascii="CG Times" w:hAnsi="CG Times"/>
        </w:rPr>
      </w:pPr>
    </w:p>
    <w:p w14:paraId="23E7112A" w14:textId="4DA6B63D" w:rsidR="008A35AC" w:rsidRPr="00FF4CD5" w:rsidRDefault="007D0DB7" w:rsidP="008A35AC">
      <w:pPr>
        <w:numPr>
          <w:ilvl w:val="0"/>
          <w:numId w:val="1"/>
        </w:numPr>
        <w:tabs>
          <w:tab w:val="clear" w:pos="720"/>
          <w:tab w:val="num" w:pos="360"/>
        </w:tabs>
        <w:ind w:left="360"/>
        <w:rPr>
          <w:rFonts w:ascii="CG Times" w:hAnsi="CG Times"/>
          <w:b/>
          <w:u w:val="single"/>
        </w:rPr>
      </w:pPr>
      <w:r w:rsidRPr="007D0DB7">
        <w:rPr>
          <w:rFonts w:ascii="CG Times" w:hAnsi="CG Times"/>
          <w:bCs/>
        </w:rPr>
        <w:t xml:space="preserve"> </w:t>
      </w:r>
      <w:r w:rsidRPr="007D0DB7">
        <w:rPr>
          <w:rFonts w:ascii="CG Times" w:hAnsi="CG Times"/>
          <w:bCs/>
        </w:rPr>
        <w:tab/>
      </w:r>
      <w:r w:rsidR="008A35AC" w:rsidRPr="00FF4CD5">
        <w:rPr>
          <w:rFonts w:ascii="CG Times" w:hAnsi="CG Times"/>
          <w:b/>
          <w:u w:val="single"/>
        </w:rPr>
        <w:t>CONTENT OF PROPOSALS</w:t>
      </w:r>
    </w:p>
    <w:p w14:paraId="728A2E34" w14:textId="77777777" w:rsidR="00612E95" w:rsidRDefault="00612E95" w:rsidP="00612E95">
      <w:pPr>
        <w:ind w:left="360"/>
        <w:rPr>
          <w:rFonts w:ascii="CG Times" w:hAnsi="CG Times"/>
        </w:rPr>
      </w:pPr>
    </w:p>
    <w:p w14:paraId="3A1B78B4" w14:textId="55C2F0EC" w:rsidR="00612E95" w:rsidRDefault="00612E95" w:rsidP="00575C75">
      <w:pPr>
        <w:jc w:val="both"/>
        <w:rPr>
          <w:rFonts w:ascii="CG Times" w:hAnsi="CG Times"/>
        </w:rPr>
      </w:pPr>
      <w:r>
        <w:rPr>
          <w:rFonts w:ascii="CG Times" w:hAnsi="CG Times"/>
        </w:rPr>
        <w:t xml:space="preserve">Proposals submitted to </w:t>
      </w:r>
      <w:r w:rsidR="005B0F17">
        <w:rPr>
          <w:rFonts w:ascii="CG Times" w:hAnsi="CG Times"/>
        </w:rPr>
        <w:t>OG&amp;E</w:t>
      </w:r>
      <w:r>
        <w:rPr>
          <w:rFonts w:ascii="CG Times" w:hAnsi="CG Times"/>
        </w:rPr>
        <w:t xml:space="preserve"> must contain the </w:t>
      </w:r>
      <w:r w:rsidR="001B112E">
        <w:rPr>
          <w:rFonts w:ascii="CG Times" w:hAnsi="CG Times"/>
        </w:rPr>
        <w:t xml:space="preserve">items </w:t>
      </w:r>
      <w:r>
        <w:rPr>
          <w:rFonts w:ascii="CG Times" w:hAnsi="CG Times"/>
        </w:rPr>
        <w:t>described below</w:t>
      </w:r>
      <w:r w:rsidR="001B112E">
        <w:rPr>
          <w:rFonts w:ascii="CG Times" w:hAnsi="CG Times"/>
        </w:rPr>
        <w:t xml:space="preserve"> </w:t>
      </w:r>
      <w:proofErr w:type="gramStart"/>
      <w:r w:rsidR="001B112E">
        <w:rPr>
          <w:rFonts w:ascii="CG Times" w:hAnsi="CG Times"/>
        </w:rPr>
        <w:t>and also</w:t>
      </w:r>
      <w:proofErr w:type="gramEnd"/>
      <w:r w:rsidR="001B112E">
        <w:rPr>
          <w:rFonts w:ascii="CG Times" w:hAnsi="CG Times"/>
        </w:rPr>
        <w:t xml:space="preserve"> include the signed Certification that is contained in this RFP</w:t>
      </w:r>
      <w:r>
        <w:rPr>
          <w:rFonts w:ascii="CG Times" w:hAnsi="CG Times"/>
        </w:rPr>
        <w:t>.</w:t>
      </w:r>
    </w:p>
    <w:p w14:paraId="793CD43F" w14:textId="70CE17AA" w:rsidR="008A35AC" w:rsidRPr="00FF4CD5" w:rsidRDefault="00F512B4" w:rsidP="00F512B4">
      <w:pPr>
        <w:numPr>
          <w:ilvl w:val="1"/>
          <w:numId w:val="1"/>
        </w:numPr>
        <w:tabs>
          <w:tab w:val="num" w:pos="720"/>
        </w:tabs>
        <w:ind w:left="720" w:firstLine="0"/>
        <w:rPr>
          <w:rFonts w:ascii="CG Times" w:hAnsi="CG Times"/>
          <w:b/>
          <w:u w:val="single"/>
        </w:rPr>
      </w:pPr>
      <w:r w:rsidRPr="00F512B4">
        <w:rPr>
          <w:rFonts w:ascii="CG Times" w:hAnsi="CG Times"/>
          <w:bCs/>
        </w:rPr>
        <w:t xml:space="preserve"> </w:t>
      </w:r>
      <w:r w:rsidRPr="00F512B4">
        <w:rPr>
          <w:rFonts w:ascii="CG Times" w:hAnsi="CG Times"/>
          <w:bCs/>
        </w:rPr>
        <w:tab/>
      </w:r>
      <w:r w:rsidR="005E305A">
        <w:rPr>
          <w:rFonts w:ascii="CG Times" w:hAnsi="CG Times"/>
          <w:b/>
          <w:u w:val="single"/>
        </w:rPr>
        <w:t xml:space="preserve">Deliverability </w:t>
      </w:r>
      <w:r w:rsidR="005E305A" w:rsidRPr="00FF4CD5">
        <w:rPr>
          <w:rFonts w:ascii="CG Times" w:hAnsi="CG Times"/>
          <w:b/>
          <w:u w:val="single"/>
        </w:rPr>
        <w:t>to</w:t>
      </w:r>
      <w:r w:rsidR="008A35AC" w:rsidRPr="00FF4CD5">
        <w:rPr>
          <w:rFonts w:ascii="CG Times" w:hAnsi="CG Times"/>
          <w:b/>
          <w:u w:val="single"/>
        </w:rPr>
        <w:t xml:space="preserve"> </w:t>
      </w:r>
      <w:r w:rsidR="005B0F17">
        <w:rPr>
          <w:rFonts w:ascii="CG Times" w:hAnsi="CG Times"/>
          <w:b/>
          <w:u w:val="single"/>
        </w:rPr>
        <w:t>OG&amp;E</w:t>
      </w:r>
      <w:r w:rsidR="008A35AC" w:rsidRPr="00FF4CD5">
        <w:rPr>
          <w:rFonts w:ascii="CG Times" w:hAnsi="CG Times"/>
          <w:b/>
          <w:u w:val="single"/>
        </w:rPr>
        <w:t xml:space="preserve"> Facilities</w:t>
      </w:r>
    </w:p>
    <w:p w14:paraId="2DA7722B" w14:textId="77777777" w:rsidR="00612E95" w:rsidRDefault="00612E95" w:rsidP="00612E95">
      <w:pPr>
        <w:ind w:left="360" w:firstLine="360"/>
        <w:rPr>
          <w:rFonts w:ascii="CG Times" w:hAnsi="CG Times"/>
        </w:rPr>
      </w:pPr>
    </w:p>
    <w:p w14:paraId="0BD3AA13" w14:textId="07209158" w:rsidR="00612E95" w:rsidRDefault="00335372" w:rsidP="00F512B4">
      <w:pPr>
        <w:jc w:val="both"/>
        <w:rPr>
          <w:rFonts w:ascii="CG Times" w:hAnsi="CG Times"/>
        </w:rPr>
      </w:pPr>
      <w:r>
        <w:rPr>
          <w:rFonts w:ascii="CG Times" w:hAnsi="CG Times"/>
        </w:rPr>
        <w:t xml:space="preserve">Deliverability </w:t>
      </w:r>
      <w:r w:rsidR="00612E95">
        <w:rPr>
          <w:rFonts w:ascii="CG Times" w:hAnsi="CG Times"/>
        </w:rPr>
        <w:t xml:space="preserve">to </w:t>
      </w:r>
      <w:r w:rsidR="005B0F17">
        <w:rPr>
          <w:rFonts w:ascii="CG Times" w:hAnsi="CG Times"/>
        </w:rPr>
        <w:t>OG&amp;E</w:t>
      </w:r>
      <w:r w:rsidR="00421129">
        <w:rPr>
          <w:rFonts w:ascii="CG Times" w:hAnsi="CG Times"/>
        </w:rPr>
        <w:t>’</w:t>
      </w:r>
      <w:r w:rsidR="00612E95">
        <w:rPr>
          <w:rFonts w:ascii="CG Times" w:hAnsi="CG Times"/>
        </w:rPr>
        <w:t xml:space="preserve">s facilities may require the construction of a </w:t>
      </w:r>
      <w:r w:rsidR="00106E22">
        <w:rPr>
          <w:rFonts w:ascii="CG Times" w:hAnsi="CG Times"/>
        </w:rPr>
        <w:t>inter</w:t>
      </w:r>
      <w:r w:rsidR="00612E95">
        <w:rPr>
          <w:rFonts w:ascii="CG Times" w:hAnsi="CG Times"/>
        </w:rPr>
        <w:t>connect</w:t>
      </w:r>
      <w:r w:rsidR="00106E22">
        <w:rPr>
          <w:rFonts w:ascii="CG Times" w:hAnsi="CG Times"/>
        </w:rPr>
        <w:t xml:space="preserve">s </w:t>
      </w:r>
      <w:r w:rsidR="00612E95">
        <w:rPr>
          <w:rFonts w:ascii="CG Times" w:hAnsi="CG Times"/>
        </w:rPr>
        <w:t xml:space="preserve">from the potential </w:t>
      </w:r>
      <w:r w:rsidR="00ED6B25">
        <w:rPr>
          <w:rFonts w:ascii="CG Times" w:hAnsi="CG Times"/>
        </w:rPr>
        <w:t xml:space="preserve">storage </w:t>
      </w:r>
      <w:r w:rsidR="00106E22">
        <w:rPr>
          <w:rFonts w:ascii="CG Times" w:hAnsi="CG Times"/>
        </w:rPr>
        <w:t xml:space="preserve">service </w:t>
      </w:r>
      <w:r w:rsidR="00ED6B25">
        <w:rPr>
          <w:rFonts w:ascii="CG Times" w:hAnsi="CG Times"/>
        </w:rPr>
        <w:t>provider</w:t>
      </w:r>
      <w:r w:rsidR="00421129">
        <w:rPr>
          <w:rFonts w:ascii="CG Times" w:hAnsi="CG Times"/>
        </w:rPr>
        <w:t>’</w:t>
      </w:r>
      <w:r w:rsidR="00612E95">
        <w:rPr>
          <w:rFonts w:ascii="CG Times" w:hAnsi="CG Times"/>
        </w:rPr>
        <w:t>s</w:t>
      </w:r>
      <w:r w:rsidR="00496803">
        <w:rPr>
          <w:rFonts w:ascii="CG Times" w:hAnsi="CG Times"/>
        </w:rPr>
        <w:t xml:space="preserve"> f</w:t>
      </w:r>
      <w:r w:rsidR="00106E22">
        <w:rPr>
          <w:rFonts w:ascii="CG Times" w:hAnsi="CG Times"/>
        </w:rPr>
        <w:t>acilities</w:t>
      </w:r>
      <w:r w:rsidR="00612E95">
        <w:rPr>
          <w:rFonts w:ascii="CG Times" w:hAnsi="CG Times"/>
        </w:rPr>
        <w:t xml:space="preserve"> to </w:t>
      </w:r>
      <w:r w:rsidR="005B0F17">
        <w:rPr>
          <w:rFonts w:ascii="CG Times" w:hAnsi="CG Times"/>
        </w:rPr>
        <w:t>OG&amp;E</w:t>
      </w:r>
      <w:r w:rsidR="00421129">
        <w:rPr>
          <w:rFonts w:ascii="CG Times" w:hAnsi="CG Times"/>
        </w:rPr>
        <w:t>’</w:t>
      </w:r>
      <w:r w:rsidR="00612E95">
        <w:rPr>
          <w:rFonts w:ascii="CG Times" w:hAnsi="CG Times"/>
        </w:rPr>
        <w:t>s</w:t>
      </w:r>
      <w:r w:rsidR="00842A48">
        <w:rPr>
          <w:rFonts w:ascii="CG Times" w:hAnsi="CG Times"/>
        </w:rPr>
        <w:t xml:space="preserve"> generating</w:t>
      </w:r>
      <w:r w:rsidR="00612E95">
        <w:rPr>
          <w:rFonts w:ascii="CG Times" w:hAnsi="CG Times"/>
        </w:rPr>
        <w:t xml:space="preserve"> facilities.</w:t>
      </w:r>
      <w:r w:rsidR="00A11DBE">
        <w:rPr>
          <w:rFonts w:ascii="CG Times" w:hAnsi="CG Times"/>
        </w:rPr>
        <w:t xml:space="preserve"> </w:t>
      </w:r>
      <w:r w:rsidR="005B0F17" w:rsidRPr="00097F75">
        <w:rPr>
          <w:rFonts w:ascii="CG Times" w:hAnsi="CG Times"/>
        </w:rPr>
        <w:t>OG&amp;E</w:t>
      </w:r>
      <w:r w:rsidR="00A11DBE" w:rsidRPr="00097F75">
        <w:rPr>
          <w:rFonts w:ascii="CG Times" w:hAnsi="CG Times"/>
        </w:rPr>
        <w:t xml:space="preserve"> will utilize any potential </w:t>
      </w:r>
      <w:r w:rsidR="00ED6B25">
        <w:rPr>
          <w:rFonts w:ascii="CG Times" w:hAnsi="CG Times"/>
        </w:rPr>
        <w:t>storage provide</w:t>
      </w:r>
      <w:r w:rsidR="00496803">
        <w:rPr>
          <w:rFonts w:ascii="CG Times" w:hAnsi="CG Times"/>
        </w:rPr>
        <w:t>r</w:t>
      </w:r>
      <w:r w:rsidR="00ED6B25" w:rsidRPr="00097F75">
        <w:rPr>
          <w:rFonts w:ascii="CG Times" w:hAnsi="CG Times"/>
        </w:rPr>
        <w:t xml:space="preserve"> </w:t>
      </w:r>
      <w:r w:rsidR="00496803">
        <w:rPr>
          <w:rFonts w:ascii="CG Times" w:hAnsi="CG Times"/>
        </w:rPr>
        <w:t>to</w:t>
      </w:r>
      <w:r w:rsidR="00A11DBE" w:rsidRPr="00097F75">
        <w:rPr>
          <w:rFonts w:ascii="CG Times" w:hAnsi="CG Times"/>
        </w:rPr>
        <w:t xml:space="preserve"> facilitate the movement of natural gas from one pipeline system to another.</w:t>
      </w:r>
      <w:r w:rsidR="00A11DBE">
        <w:rPr>
          <w:rFonts w:ascii="CG Times" w:hAnsi="CG Times"/>
        </w:rPr>
        <w:t xml:space="preserve"> </w:t>
      </w:r>
      <w:r w:rsidR="00612E95">
        <w:rPr>
          <w:rFonts w:ascii="CG Times" w:hAnsi="CG Times"/>
        </w:rPr>
        <w:t xml:space="preserve">The potential </w:t>
      </w:r>
      <w:r w:rsidR="00ED6B25">
        <w:rPr>
          <w:rFonts w:ascii="CG Times" w:hAnsi="CG Times"/>
        </w:rPr>
        <w:t xml:space="preserve">storage </w:t>
      </w:r>
      <w:r w:rsidR="00106E22">
        <w:rPr>
          <w:rFonts w:ascii="CG Times" w:hAnsi="CG Times"/>
        </w:rPr>
        <w:t xml:space="preserve">service </w:t>
      </w:r>
      <w:r w:rsidR="00ED6B25">
        <w:rPr>
          <w:rFonts w:ascii="CG Times" w:hAnsi="CG Times"/>
        </w:rPr>
        <w:t>provider</w:t>
      </w:r>
      <w:r w:rsidR="00612E95">
        <w:rPr>
          <w:rFonts w:ascii="CG Times" w:hAnsi="CG Times"/>
        </w:rPr>
        <w:t xml:space="preserve"> must identify which </w:t>
      </w:r>
      <w:r w:rsidR="005B0F17">
        <w:rPr>
          <w:rFonts w:ascii="CG Times" w:hAnsi="CG Times"/>
        </w:rPr>
        <w:t>OG&amp;E</w:t>
      </w:r>
      <w:r w:rsidR="00612E95">
        <w:rPr>
          <w:rFonts w:ascii="CG Times" w:hAnsi="CG Times"/>
        </w:rPr>
        <w:t xml:space="preserve"> facilities it intends to bid on and</w:t>
      </w:r>
      <w:r w:rsidR="00106E22">
        <w:rPr>
          <w:rFonts w:ascii="CG Times" w:hAnsi="CG Times"/>
        </w:rPr>
        <w:t xml:space="preserve"> provide the </w:t>
      </w:r>
      <w:r w:rsidR="00612E95">
        <w:rPr>
          <w:rFonts w:ascii="CG Times" w:hAnsi="CG Times"/>
        </w:rPr>
        <w:t xml:space="preserve">following </w:t>
      </w:r>
      <w:r w:rsidR="002376A1">
        <w:rPr>
          <w:rFonts w:ascii="CG Times" w:hAnsi="CG Times"/>
        </w:rPr>
        <w:t>Proposals</w:t>
      </w:r>
      <w:r w:rsidR="00106E22">
        <w:rPr>
          <w:rFonts w:ascii="CG Times" w:hAnsi="CG Times"/>
        </w:rPr>
        <w:t xml:space="preserve"> for each facility</w:t>
      </w:r>
      <w:r w:rsidR="00612E95">
        <w:rPr>
          <w:rFonts w:ascii="CG Times" w:hAnsi="CG Times"/>
        </w:rPr>
        <w:t>:</w:t>
      </w:r>
    </w:p>
    <w:p w14:paraId="52305532" w14:textId="77777777" w:rsidR="00612E95" w:rsidRDefault="00612E95" w:rsidP="00612E95">
      <w:pPr>
        <w:ind w:firstLine="360"/>
        <w:rPr>
          <w:rFonts w:ascii="CG Times" w:hAnsi="CG Times"/>
        </w:rPr>
      </w:pPr>
    </w:p>
    <w:p w14:paraId="23414525" w14:textId="60699C6D" w:rsidR="00612E95" w:rsidRDefault="00612E95" w:rsidP="00F512B4">
      <w:pPr>
        <w:numPr>
          <w:ilvl w:val="0"/>
          <w:numId w:val="2"/>
        </w:numPr>
        <w:tabs>
          <w:tab w:val="clear" w:pos="1080"/>
        </w:tabs>
        <w:ind w:left="2160" w:hanging="720"/>
        <w:jc w:val="both"/>
        <w:rPr>
          <w:rFonts w:ascii="CG Times" w:hAnsi="CG Times"/>
        </w:rPr>
      </w:pPr>
      <w:r>
        <w:rPr>
          <w:rFonts w:ascii="CG Times" w:hAnsi="CG Times"/>
        </w:rPr>
        <w:t xml:space="preserve">A map identifying the route of the proposed connection from the </w:t>
      </w:r>
      <w:r w:rsidR="00ED6B25">
        <w:rPr>
          <w:rFonts w:ascii="CG Times" w:hAnsi="CG Times"/>
        </w:rPr>
        <w:t>storage provider</w:t>
      </w:r>
      <w:r>
        <w:rPr>
          <w:rFonts w:ascii="CG Times" w:hAnsi="CG Times"/>
        </w:rPr>
        <w:t xml:space="preserve">’s system to </w:t>
      </w:r>
      <w:r w:rsidR="005B0F17">
        <w:rPr>
          <w:rFonts w:ascii="CG Times" w:hAnsi="CG Times"/>
        </w:rPr>
        <w:t>OG&amp;E</w:t>
      </w:r>
      <w:r>
        <w:rPr>
          <w:rFonts w:ascii="CG Times" w:hAnsi="CG Times"/>
        </w:rPr>
        <w:t xml:space="preserve">’s facility and its </w:t>
      </w:r>
      <w:r w:rsidR="005E305A">
        <w:rPr>
          <w:rFonts w:ascii="CG Times" w:hAnsi="CG Times"/>
        </w:rPr>
        <w:t>length.</w:t>
      </w:r>
    </w:p>
    <w:p w14:paraId="1A065816" w14:textId="77777777" w:rsidR="00612E95" w:rsidRDefault="00612E95" w:rsidP="00F512B4">
      <w:pPr>
        <w:numPr>
          <w:ilvl w:val="0"/>
          <w:numId w:val="2"/>
        </w:numPr>
        <w:tabs>
          <w:tab w:val="clear" w:pos="1080"/>
        </w:tabs>
        <w:ind w:left="1440" w:firstLine="0"/>
        <w:jc w:val="both"/>
        <w:rPr>
          <w:rFonts w:ascii="CG Times" w:hAnsi="CG Times"/>
        </w:rPr>
      </w:pPr>
      <w:r>
        <w:rPr>
          <w:rFonts w:ascii="CG Times" w:hAnsi="CG Times"/>
        </w:rPr>
        <w:t>The estimated cost of the connection; and</w:t>
      </w:r>
    </w:p>
    <w:p w14:paraId="006E0DF3" w14:textId="77777777" w:rsidR="00612E95" w:rsidRDefault="00612E95" w:rsidP="00F512B4">
      <w:pPr>
        <w:numPr>
          <w:ilvl w:val="0"/>
          <w:numId w:val="2"/>
        </w:numPr>
        <w:tabs>
          <w:tab w:val="clear" w:pos="1080"/>
        </w:tabs>
        <w:ind w:left="1440" w:firstLine="0"/>
        <w:jc w:val="both"/>
        <w:rPr>
          <w:rFonts w:ascii="CG Times" w:hAnsi="CG Times"/>
        </w:rPr>
      </w:pPr>
      <w:r>
        <w:rPr>
          <w:rFonts w:ascii="CG Times" w:hAnsi="CG Times"/>
        </w:rPr>
        <w:t>The time required to construct the connection.</w:t>
      </w:r>
    </w:p>
    <w:p w14:paraId="11F11245" w14:textId="3975CBE5" w:rsidR="00CC0F50" w:rsidRDefault="00CC0F50" w:rsidP="00496803">
      <w:pPr>
        <w:tabs>
          <w:tab w:val="left" w:pos="-1440"/>
          <w:tab w:val="left" w:pos="-720"/>
          <w:tab w:val="left" w:pos="0"/>
          <w:tab w:val="left" w:pos="432"/>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p>
    <w:p w14:paraId="6856AE2A" w14:textId="28898A89" w:rsidR="008A35AC" w:rsidRPr="00FF4CD5" w:rsidRDefault="00F512B4" w:rsidP="00F512B4">
      <w:pPr>
        <w:numPr>
          <w:ilvl w:val="1"/>
          <w:numId w:val="1"/>
        </w:numPr>
        <w:tabs>
          <w:tab w:val="num" w:pos="720"/>
        </w:tabs>
        <w:ind w:left="720" w:firstLine="0"/>
        <w:rPr>
          <w:rFonts w:ascii="CG Times" w:hAnsi="CG Times"/>
          <w:b/>
          <w:u w:val="single"/>
        </w:rPr>
      </w:pPr>
      <w:r w:rsidRPr="00F512B4">
        <w:rPr>
          <w:rFonts w:ascii="CG Times" w:hAnsi="CG Times"/>
          <w:bCs/>
        </w:rPr>
        <w:t xml:space="preserve"> </w:t>
      </w:r>
      <w:r w:rsidRPr="00F512B4">
        <w:rPr>
          <w:rFonts w:ascii="CG Times" w:hAnsi="CG Times"/>
          <w:bCs/>
        </w:rPr>
        <w:tab/>
      </w:r>
      <w:r w:rsidR="00ED6B25">
        <w:rPr>
          <w:rFonts w:ascii="CG Times" w:hAnsi="CG Times"/>
          <w:b/>
          <w:u w:val="single"/>
        </w:rPr>
        <w:t>Storage Provider</w:t>
      </w:r>
      <w:r w:rsidR="008A35AC" w:rsidRPr="00FF4CD5">
        <w:rPr>
          <w:rFonts w:ascii="CG Times" w:hAnsi="CG Times"/>
          <w:b/>
          <w:u w:val="single"/>
        </w:rPr>
        <w:t xml:space="preserve"> Facilities</w:t>
      </w:r>
    </w:p>
    <w:p w14:paraId="60647DF0" w14:textId="77777777" w:rsidR="00612E95" w:rsidRDefault="00612E95" w:rsidP="00612E95">
      <w:pPr>
        <w:ind w:left="360"/>
        <w:rPr>
          <w:rFonts w:ascii="CG Times" w:hAnsi="CG Times"/>
        </w:rPr>
      </w:pPr>
    </w:p>
    <w:p w14:paraId="5E6EDFA9" w14:textId="1D9CB9AD" w:rsidR="00CC0F50" w:rsidRDefault="00892D59" w:rsidP="00F678CE">
      <w:pPr>
        <w:jc w:val="both"/>
        <w:rPr>
          <w:rFonts w:ascii="CG Times" w:hAnsi="CG Times"/>
        </w:rPr>
      </w:pPr>
      <w:r>
        <w:rPr>
          <w:rFonts w:ascii="CG Times" w:hAnsi="CG Times"/>
        </w:rPr>
        <w:t>The potential</w:t>
      </w:r>
      <w:r w:rsidR="00ED6B25">
        <w:rPr>
          <w:rFonts w:ascii="CG Times" w:hAnsi="CG Times"/>
        </w:rPr>
        <w:t xml:space="preserve"> storage provider</w:t>
      </w:r>
      <w:r>
        <w:rPr>
          <w:rFonts w:ascii="CG Times" w:hAnsi="CG Times"/>
        </w:rPr>
        <w:t xml:space="preserve"> must describe the transportation routes and list the pipelines, and their available capacity, necessary for delivering </w:t>
      </w:r>
      <w:r w:rsidR="005B0F17">
        <w:rPr>
          <w:rFonts w:ascii="CG Times" w:hAnsi="CG Times"/>
        </w:rPr>
        <w:t>OG&amp;E</w:t>
      </w:r>
      <w:r w:rsidR="00421129">
        <w:rPr>
          <w:rFonts w:ascii="CG Times" w:hAnsi="CG Times"/>
        </w:rPr>
        <w:t>’</w:t>
      </w:r>
      <w:r>
        <w:rPr>
          <w:rFonts w:ascii="CG Times" w:hAnsi="CG Times"/>
        </w:rPr>
        <w:t xml:space="preserve">s gas requirements from the potential sources of supply to each of </w:t>
      </w:r>
      <w:r w:rsidR="005B0F17">
        <w:rPr>
          <w:rFonts w:ascii="CG Times" w:hAnsi="CG Times"/>
        </w:rPr>
        <w:t>OG&amp;E</w:t>
      </w:r>
      <w:r w:rsidR="00421129">
        <w:rPr>
          <w:rFonts w:ascii="CG Times" w:hAnsi="CG Times"/>
        </w:rPr>
        <w:t>’</w:t>
      </w:r>
      <w:r>
        <w:rPr>
          <w:rFonts w:ascii="CG Times" w:hAnsi="CG Times"/>
        </w:rPr>
        <w:t>s facilities.  The proposed routes, as well as alternatives, must also be depicted on a map.</w:t>
      </w:r>
    </w:p>
    <w:p w14:paraId="5E873960" w14:textId="77777777" w:rsidR="00612E95" w:rsidRDefault="00612E95" w:rsidP="00612E95">
      <w:pPr>
        <w:ind w:left="360"/>
        <w:rPr>
          <w:rFonts w:ascii="CG Times" w:hAnsi="CG Times"/>
        </w:rPr>
      </w:pPr>
    </w:p>
    <w:p w14:paraId="04B0EFB2" w14:textId="57F8FF87" w:rsidR="008A35AC" w:rsidRPr="00FF4CD5" w:rsidRDefault="00F512B4" w:rsidP="00F512B4">
      <w:pPr>
        <w:numPr>
          <w:ilvl w:val="1"/>
          <w:numId w:val="1"/>
        </w:numPr>
        <w:tabs>
          <w:tab w:val="num" w:pos="720"/>
        </w:tabs>
        <w:ind w:left="720" w:firstLine="0"/>
        <w:rPr>
          <w:rFonts w:ascii="CG Times" w:hAnsi="CG Times"/>
          <w:b/>
          <w:u w:val="single"/>
        </w:rPr>
      </w:pPr>
      <w:r w:rsidRPr="00F512B4">
        <w:rPr>
          <w:rFonts w:ascii="CG Times" w:hAnsi="CG Times"/>
          <w:bCs/>
        </w:rPr>
        <w:t xml:space="preserve"> </w:t>
      </w:r>
      <w:r w:rsidRPr="00F512B4">
        <w:rPr>
          <w:rFonts w:ascii="CG Times" w:hAnsi="CG Times"/>
          <w:bCs/>
        </w:rPr>
        <w:tab/>
      </w:r>
      <w:r w:rsidR="008A35AC" w:rsidRPr="00FF4CD5">
        <w:rPr>
          <w:rFonts w:ascii="CG Times" w:hAnsi="CG Times"/>
          <w:b/>
          <w:u w:val="single"/>
        </w:rPr>
        <w:t>Service Reliability</w:t>
      </w:r>
    </w:p>
    <w:p w14:paraId="12E82EA6" w14:textId="77777777" w:rsidR="00612E95" w:rsidRDefault="00612E95" w:rsidP="00612E95">
      <w:pPr>
        <w:ind w:left="360"/>
        <w:rPr>
          <w:rFonts w:ascii="CG Times" w:hAnsi="CG Times"/>
        </w:rPr>
      </w:pPr>
    </w:p>
    <w:p w14:paraId="70524582" w14:textId="304CD9C6" w:rsidR="00E5602B" w:rsidRDefault="00892D59" w:rsidP="00F512B4">
      <w:pPr>
        <w:jc w:val="both"/>
        <w:rPr>
          <w:rFonts w:ascii="CG Times" w:hAnsi="CG Times"/>
        </w:rPr>
      </w:pPr>
      <w:r>
        <w:rPr>
          <w:rFonts w:ascii="CG Times" w:hAnsi="CG Times"/>
        </w:rPr>
        <w:t xml:space="preserve">For each of the pipeline systems involved in the transportation of gas to </w:t>
      </w:r>
      <w:r w:rsidR="005B0F17">
        <w:rPr>
          <w:rFonts w:ascii="CG Times" w:hAnsi="CG Times"/>
        </w:rPr>
        <w:t>OG&amp;E</w:t>
      </w:r>
      <w:r w:rsidR="00421129">
        <w:rPr>
          <w:rFonts w:ascii="CG Times" w:hAnsi="CG Times"/>
        </w:rPr>
        <w:t>’</w:t>
      </w:r>
      <w:r>
        <w:rPr>
          <w:rFonts w:ascii="CG Times" w:hAnsi="CG Times"/>
        </w:rPr>
        <w:t xml:space="preserve">s facilities, the potential </w:t>
      </w:r>
      <w:r w:rsidR="00ED6B25">
        <w:rPr>
          <w:rFonts w:ascii="CG Times" w:hAnsi="CG Times"/>
        </w:rPr>
        <w:t>storage provider</w:t>
      </w:r>
      <w:r>
        <w:rPr>
          <w:rFonts w:ascii="CG Times" w:hAnsi="CG Times"/>
        </w:rPr>
        <w:t xml:space="preserve"> must certify in writing that the pipeline system is appropriately licensed by the U.S. Department of Transportation, if applicable, and adheres to all applicable federal, state and local government rules and regulations and also provide a history of pipeline operations.  The potential </w:t>
      </w:r>
      <w:r w:rsidR="00ED6B25">
        <w:rPr>
          <w:rFonts w:ascii="CG Times" w:hAnsi="CG Times"/>
        </w:rPr>
        <w:t>storage provider</w:t>
      </w:r>
      <w:r>
        <w:rPr>
          <w:rFonts w:ascii="CG Times" w:hAnsi="CG Times"/>
        </w:rPr>
        <w:t xml:space="preserve"> must identify </w:t>
      </w:r>
      <w:r w:rsidR="00496803">
        <w:rPr>
          <w:rFonts w:ascii="CG Times" w:hAnsi="CG Times"/>
        </w:rPr>
        <w:t xml:space="preserve">the number of curtailments that have occurred in the last five (5) years, the time and length of each event, ant the conditions under which the curtailment occurred. </w:t>
      </w:r>
      <w:r>
        <w:rPr>
          <w:rFonts w:ascii="CG Times" w:hAnsi="CG Times"/>
        </w:rPr>
        <w:t xml:space="preserve">The potential </w:t>
      </w:r>
      <w:r w:rsidR="00ED6B25">
        <w:rPr>
          <w:rFonts w:ascii="CG Times" w:hAnsi="CG Times"/>
        </w:rPr>
        <w:t>storage provider</w:t>
      </w:r>
      <w:r>
        <w:rPr>
          <w:rFonts w:ascii="CG Times" w:hAnsi="CG Times"/>
        </w:rPr>
        <w:t xml:space="preserve"> must identify any operational constraints which may affect delivery of gas to </w:t>
      </w:r>
      <w:r w:rsidR="005B0F17">
        <w:rPr>
          <w:rFonts w:ascii="CG Times" w:hAnsi="CG Times"/>
        </w:rPr>
        <w:t>OG&amp;E</w:t>
      </w:r>
      <w:r w:rsidR="00421129">
        <w:rPr>
          <w:rFonts w:ascii="CG Times" w:hAnsi="CG Times"/>
        </w:rPr>
        <w:t>’</w:t>
      </w:r>
      <w:r>
        <w:rPr>
          <w:rFonts w:ascii="CG Times" w:hAnsi="CG Times"/>
        </w:rPr>
        <w:t xml:space="preserve">s facilities.  Potential </w:t>
      </w:r>
      <w:r w:rsidR="00170127">
        <w:rPr>
          <w:rFonts w:ascii="CG Times" w:hAnsi="CG Times"/>
        </w:rPr>
        <w:t>service provider</w:t>
      </w:r>
      <w:r>
        <w:rPr>
          <w:rFonts w:ascii="CG Times" w:hAnsi="CG Times"/>
        </w:rPr>
        <w:t xml:space="preserve"> must also provide a listing of all operational flow orders issued within the last five years, the date(s) imposed and lifted, and the conditions underlying each operational flow order. </w:t>
      </w:r>
    </w:p>
    <w:p w14:paraId="1F4176B4" w14:textId="77777777" w:rsidR="00E5602B" w:rsidRDefault="00E5602B" w:rsidP="00E5602B">
      <w:pPr>
        <w:jc w:val="both"/>
        <w:rPr>
          <w:rFonts w:ascii="CG Times" w:hAnsi="CG Times"/>
        </w:rPr>
      </w:pPr>
    </w:p>
    <w:p w14:paraId="2D738F37" w14:textId="63524C96" w:rsidR="00E5602B" w:rsidRPr="00A76162" w:rsidRDefault="00F512B4" w:rsidP="00F512B4">
      <w:pPr>
        <w:numPr>
          <w:ilvl w:val="1"/>
          <w:numId w:val="1"/>
        </w:numPr>
        <w:tabs>
          <w:tab w:val="num" w:pos="720"/>
        </w:tabs>
        <w:ind w:hanging="180"/>
        <w:jc w:val="both"/>
        <w:rPr>
          <w:rFonts w:ascii="CG Times" w:hAnsi="CG Times"/>
          <w:b/>
          <w:bCs/>
          <w:u w:val="single"/>
        </w:rPr>
      </w:pPr>
      <w:r>
        <w:rPr>
          <w:rFonts w:ascii="CG Times" w:hAnsi="CG Times"/>
        </w:rPr>
        <w:t xml:space="preserve"> </w:t>
      </w:r>
      <w:r>
        <w:rPr>
          <w:rFonts w:ascii="CG Times" w:hAnsi="CG Times"/>
        </w:rPr>
        <w:tab/>
      </w:r>
      <w:r w:rsidR="00E5602B" w:rsidRPr="00A76162">
        <w:rPr>
          <w:rFonts w:ascii="CG Times" w:hAnsi="CG Times"/>
          <w:b/>
          <w:bCs/>
          <w:u w:val="single"/>
        </w:rPr>
        <w:t>Storage Resiliency</w:t>
      </w:r>
    </w:p>
    <w:p w14:paraId="4549F0D2" w14:textId="77777777" w:rsidR="00E5602B" w:rsidRDefault="00E5602B" w:rsidP="00097F75">
      <w:pPr>
        <w:tabs>
          <w:tab w:val="num" w:pos="900"/>
        </w:tabs>
        <w:jc w:val="both"/>
        <w:rPr>
          <w:rFonts w:ascii="CG Times" w:hAnsi="CG Times"/>
        </w:rPr>
      </w:pPr>
    </w:p>
    <w:p w14:paraId="40A878D6" w14:textId="28E45456" w:rsidR="00E5602B" w:rsidRDefault="00E5602B" w:rsidP="00F512B4">
      <w:pPr>
        <w:jc w:val="both"/>
        <w:rPr>
          <w:rFonts w:ascii="CG Times" w:hAnsi="CG Times"/>
        </w:rPr>
      </w:pPr>
      <w:r>
        <w:rPr>
          <w:rFonts w:ascii="CG Times" w:hAnsi="CG Times"/>
        </w:rPr>
        <w:t xml:space="preserve">Potential storage provides must </w:t>
      </w:r>
      <w:r w:rsidR="00496803">
        <w:rPr>
          <w:rFonts w:ascii="CG Times" w:hAnsi="CG Times"/>
        </w:rPr>
        <w:t>detail how the proposed storage services will maintain the ability to respond during extreme events.</w:t>
      </w:r>
      <w:r>
        <w:rPr>
          <w:rFonts w:ascii="CG Times" w:hAnsi="CG Times"/>
        </w:rPr>
        <w:t xml:space="preserve"> Extreme events may </w:t>
      </w:r>
      <w:r w:rsidR="00170127">
        <w:rPr>
          <w:rFonts w:ascii="CG Times" w:hAnsi="CG Times"/>
        </w:rPr>
        <w:t xml:space="preserve">be identified </w:t>
      </w:r>
      <w:r w:rsidR="00496803">
        <w:rPr>
          <w:rFonts w:ascii="CG Times" w:hAnsi="CG Times"/>
        </w:rPr>
        <w:t>as, but</w:t>
      </w:r>
      <w:r>
        <w:rPr>
          <w:rFonts w:ascii="CG Times" w:hAnsi="CG Times"/>
        </w:rPr>
        <w:t xml:space="preserve"> are not limited to </w:t>
      </w:r>
      <w:r w:rsidR="00496803">
        <w:rPr>
          <w:rFonts w:ascii="CG Times" w:hAnsi="CG Times"/>
        </w:rPr>
        <w:t>sudden changes in gas receipts due to reliability events on the electrical system and ambient conditions that are substantially outside (e.g. -50 degrees) the historical normal range for the same period.</w:t>
      </w:r>
    </w:p>
    <w:p w14:paraId="5A842FFF" w14:textId="77777777" w:rsidR="00F678CE" w:rsidRDefault="00F678CE" w:rsidP="00F512B4">
      <w:pPr>
        <w:jc w:val="both"/>
        <w:rPr>
          <w:rFonts w:ascii="CG Times" w:hAnsi="CG Times"/>
        </w:rPr>
      </w:pPr>
    </w:p>
    <w:p w14:paraId="1A308DB3" w14:textId="4263D625" w:rsidR="00170127" w:rsidRDefault="00170127" w:rsidP="00E5602B">
      <w:pPr>
        <w:ind w:firstLine="360"/>
        <w:jc w:val="both"/>
        <w:rPr>
          <w:rFonts w:ascii="CG Times" w:hAnsi="CG Times"/>
        </w:rPr>
      </w:pPr>
    </w:p>
    <w:p w14:paraId="53B8CB57" w14:textId="0000BDF2" w:rsidR="008A35AC" w:rsidRPr="00097F75" w:rsidRDefault="00F512B4" w:rsidP="00F512B4">
      <w:pPr>
        <w:numPr>
          <w:ilvl w:val="1"/>
          <w:numId w:val="1"/>
        </w:numPr>
        <w:tabs>
          <w:tab w:val="num" w:pos="720"/>
        </w:tabs>
        <w:ind w:hanging="180"/>
        <w:jc w:val="both"/>
        <w:rPr>
          <w:rFonts w:ascii="CG Times" w:hAnsi="CG Times"/>
          <w:b/>
          <w:u w:val="single"/>
        </w:rPr>
      </w:pPr>
      <w:r w:rsidRPr="00F512B4">
        <w:rPr>
          <w:rFonts w:ascii="CG Times" w:hAnsi="CG Times"/>
          <w:bCs/>
        </w:rPr>
        <w:t xml:space="preserve"> </w:t>
      </w:r>
      <w:r w:rsidRPr="00F512B4">
        <w:rPr>
          <w:rFonts w:ascii="CG Times" w:hAnsi="CG Times"/>
          <w:bCs/>
        </w:rPr>
        <w:tab/>
      </w:r>
      <w:r w:rsidR="008A35AC" w:rsidRPr="00097F75">
        <w:rPr>
          <w:rFonts w:ascii="CG Times" w:hAnsi="CG Times"/>
          <w:b/>
          <w:u w:val="single"/>
        </w:rPr>
        <w:t>Financial Stability</w:t>
      </w:r>
    </w:p>
    <w:p w14:paraId="735DB519" w14:textId="77777777" w:rsidR="00612E95" w:rsidRPr="00097F75" w:rsidRDefault="00612E95" w:rsidP="00612E95">
      <w:pPr>
        <w:ind w:left="360"/>
        <w:rPr>
          <w:rFonts w:ascii="CG Times" w:hAnsi="CG Times"/>
        </w:rPr>
      </w:pPr>
    </w:p>
    <w:p w14:paraId="6CF980E2" w14:textId="55D82C6A" w:rsidR="00892D59" w:rsidRDefault="00892D59" w:rsidP="00892D59">
      <w:pPr>
        <w:tabs>
          <w:tab w:val="left" w:pos="-1440"/>
          <w:tab w:val="left" w:pos="-720"/>
          <w:tab w:val="left" w:pos="0"/>
          <w:tab w:val="left" w:pos="432"/>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sidRPr="00097F75">
        <w:rPr>
          <w:rFonts w:ascii="CG Times" w:hAnsi="CG Times"/>
        </w:rPr>
        <w:lastRenderedPageBreak/>
        <w:t xml:space="preserve">Potential </w:t>
      </w:r>
      <w:r w:rsidR="00A62F3B" w:rsidRPr="00097F75">
        <w:rPr>
          <w:rFonts w:ascii="CG Times" w:hAnsi="CG Times"/>
        </w:rPr>
        <w:t>storage providers</w:t>
      </w:r>
      <w:r w:rsidRPr="00097F75">
        <w:rPr>
          <w:rFonts w:ascii="CG Times" w:hAnsi="CG Times"/>
        </w:rPr>
        <w:t xml:space="preserve"> </w:t>
      </w:r>
      <w:r w:rsidR="00170127" w:rsidRPr="00097F75">
        <w:rPr>
          <w:rFonts w:ascii="CG Times" w:hAnsi="CG Times"/>
        </w:rPr>
        <w:t xml:space="preserve">selected for Phase II </w:t>
      </w:r>
      <w:r w:rsidRPr="00097F75">
        <w:rPr>
          <w:rFonts w:ascii="CG Times" w:hAnsi="CG Times"/>
        </w:rPr>
        <w:t>must provide, for the last three (3) years, copies of their annual reports, audited financial statements, Form 10Ks, FERC Form 2s and related state filings if applicable.  Potential s</w:t>
      </w:r>
      <w:r w:rsidR="00496803">
        <w:rPr>
          <w:rFonts w:ascii="CG Times" w:hAnsi="CG Times"/>
        </w:rPr>
        <w:t>torage providers</w:t>
      </w:r>
      <w:r w:rsidRPr="00097F75">
        <w:rPr>
          <w:rFonts w:ascii="CG Times" w:hAnsi="CG Times"/>
        </w:rPr>
        <w:t xml:space="preserve"> must also provide their current bond rating, a list of any outstanding certificate filings at FERC or with a state Commission, and the most recent pipeline tariff.</w:t>
      </w:r>
    </w:p>
    <w:p w14:paraId="3AD2413B" w14:textId="77777777" w:rsidR="00892D59" w:rsidRDefault="00892D59" w:rsidP="00892D59">
      <w:pPr>
        <w:ind w:firstLine="360"/>
        <w:jc w:val="both"/>
        <w:rPr>
          <w:rFonts w:ascii="CG Times" w:hAnsi="CG Times"/>
        </w:rPr>
      </w:pPr>
    </w:p>
    <w:p w14:paraId="2F1D5A43" w14:textId="2AD848FC" w:rsidR="00CC0F50" w:rsidRDefault="00C94F44" w:rsidP="00F512B4">
      <w:pPr>
        <w:jc w:val="both"/>
        <w:rPr>
          <w:rFonts w:ascii="CG Times" w:hAnsi="CG Times"/>
        </w:rPr>
      </w:pPr>
      <w:r w:rsidRPr="005A644C">
        <w:rPr>
          <w:rFonts w:ascii="CG Times" w:hAnsi="CG Times"/>
        </w:rPr>
        <w:t xml:space="preserve">Potential storage providers selected for Phase II </w:t>
      </w:r>
      <w:r w:rsidR="00892D59">
        <w:rPr>
          <w:rFonts w:ascii="CG Times" w:hAnsi="CG Times"/>
        </w:rPr>
        <w:t xml:space="preserve">shall include a complete list of all actions, proceedings, </w:t>
      </w:r>
      <w:r w:rsidR="00A76162">
        <w:rPr>
          <w:rFonts w:ascii="CG Times" w:hAnsi="CG Times"/>
        </w:rPr>
        <w:t>judgments,</w:t>
      </w:r>
      <w:r w:rsidR="00892D59">
        <w:rPr>
          <w:rFonts w:ascii="CG Times" w:hAnsi="CG Times"/>
        </w:rPr>
        <w:t xml:space="preserve"> or liens, if any, currently pending or threatened against the potential </w:t>
      </w:r>
      <w:r w:rsidR="00ED6B25">
        <w:rPr>
          <w:rFonts w:ascii="CG Times" w:hAnsi="CG Times"/>
        </w:rPr>
        <w:t>storage provider</w:t>
      </w:r>
      <w:r w:rsidR="00892D59">
        <w:rPr>
          <w:rFonts w:ascii="CG Times" w:hAnsi="CG Times"/>
        </w:rPr>
        <w:t xml:space="preserve">.  The list shall include all proceedings filed by or against the potential </w:t>
      </w:r>
      <w:r w:rsidR="00ED6B25">
        <w:rPr>
          <w:rFonts w:ascii="CG Times" w:hAnsi="CG Times"/>
        </w:rPr>
        <w:t>storage provider</w:t>
      </w:r>
      <w:r w:rsidR="00892D59">
        <w:rPr>
          <w:rFonts w:ascii="CG Times" w:hAnsi="CG Times"/>
        </w:rPr>
        <w:t>, predecessor companies, parent companies, holding companies, affiliated companies or ownership personnel over the last five years.  A proposal shall fully disclose the nature of the filings, pending or ultimate resolution, and all other relevant facts.</w:t>
      </w:r>
    </w:p>
    <w:p w14:paraId="26DCDE58" w14:textId="77777777" w:rsidR="00612E95" w:rsidRDefault="00612E95" w:rsidP="00612E95">
      <w:pPr>
        <w:ind w:left="360"/>
        <w:rPr>
          <w:rFonts w:ascii="CG Times" w:hAnsi="CG Times"/>
        </w:rPr>
      </w:pPr>
    </w:p>
    <w:p w14:paraId="024A936A" w14:textId="03A62843" w:rsidR="008A35AC" w:rsidRPr="00097F75" w:rsidRDefault="00F512B4" w:rsidP="00F512B4">
      <w:pPr>
        <w:numPr>
          <w:ilvl w:val="1"/>
          <w:numId w:val="1"/>
        </w:numPr>
        <w:tabs>
          <w:tab w:val="num" w:pos="720"/>
        </w:tabs>
        <w:ind w:left="720" w:firstLine="0"/>
        <w:rPr>
          <w:rFonts w:ascii="CG Times" w:hAnsi="CG Times"/>
          <w:b/>
          <w:u w:val="single"/>
        </w:rPr>
      </w:pPr>
      <w:r w:rsidRPr="00F512B4">
        <w:rPr>
          <w:rFonts w:ascii="CG Times" w:hAnsi="CG Times"/>
          <w:bCs/>
        </w:rPr>
        <w:t xml:space="preserve"> </w:t>
      </w:r>
      <w:r w:rsidRPr="00F512B4">
        <w:rPr>
          <w:rFonts w:ascii="CG Times" w:hAnsi="CG Times"/>
          <w:bCs/>
        </w:rPr>
        <w:tab/>
      </w:r>
      <w:r w:rsidR="008A35AC" w:rsidRPr="00097F75">
        <w:rPr>
          <w:rFonts w:ascii="CG Times" w:hAnsi="CG Times"/>
          <w:b/>
          <w:u w:val="single"/>
        </w:rPr>
        <w:t>Insurance and Indemnity</w:t>
      </w:r>
    </w:p>
    <w:p w14:paraId="0205FAE4" w14:textId="77777777" w:rsidR="00612E95" w:rsidRPr="00097F75" w:rsidRDefault="00612E95" w:rsidP="00892D59">
      <w:pPr>
        <w:rPr>
          <w:rFonts w:ascii="CG Times" w:hAnsi="CG Times"/>
        </w:rPr>
      </w:pPr>
    </w:p>
    <w:p w14:paraId="3A76A4D8" w14:textId="571CBAEC" w:rsidR="00FF4CD5" w:rsidRPr="00097F75" w:rsidRDefault="00ED6B25" w:rsidP="00FF4CD5">
      <w:pPr>
        <w:tabs>
          <w:tab w:val="left" w:pos="-1440"/>
          <w:tab w:val="left" w:pos="-720"/>
          <w:tab w:val="left" w:pos="0"/>
          <w:tab w:val="left" w:pos="432"/>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sidRPr="005A644C">
        <w:rPr>
          <w:rFonts w:ascii="CG Times" w:hAnsi="CG Times"/>
        </w:rPr>
        <w:t xml:space="preserve">Potential storage providers selected for Phase II </w:t>
      </w:r>
      <w:r w:rsidR="00FF4CD5" w:rsidRPr="00097F75">
        <w:rPr>
          <w:rFonts w:ascii="CG Times" w:hAnsi="CG Times"/>
        </w:rPr>
        <w:t xml:space="preserve">shall submit, with the proposal, evidence of insurance coverage required by local governing authorities and the State of Oklahoma. Also, the potential </w:t>
      </w:r>
      <w:r>
        <w:rPr>
          <w:rFonts w:ascii="CG Times" w:hAnsi="CG Times"/>
        </w:rPr>
        <w:t>storage provider</w:t>
      </w:r>
      <w:r w:rsidR="00FF4CD5" w:rsidRPr="00097F75">
        <w:rPr>
          <w:rFonts w:ascii="CG Times" w:hAnsi="CG Times"/>
        </w:rPr>
        <w:t xml:space="preserve"> shall submit evidence of workers' compensation, public liability, personal injury</w:t>
      </w:r>
      <w:r w:rsidR="007E57EE">
        <w:rPr>
          <w:rFonts w:ascii="CG Times" w:hAnsi="CG Times"/>
        </w:rPr>
        <w:t>, automobile liability, pollution liability</w:t>
      </w:r>
      <w:r w:rsidR="00FF4CD5" w:rsidRPr="00097F75">
        <w:rPr>
          <w:rFonts w:ascii="CG Times" w:hAnsi="CG Times"/>
        </w:rPr>
        <w:t xml:space="preserve"> and property damage insurance coverage in an amount sufficient to indemnify </w:t>
      </w:r>
      <w:r w:rsidR="005B0F17" w:rsidRPr="00097F75">
        <w:rPr>
          <w:rFonts w:ascii="CG Times" w:hAnsi="CG Times"/>
        </w:rPr>
        <w:t>OG&amp;E</w:t>
      </w:r>
      <w:r w:rsidR="00FF4CD5" w:rsidRPr="00097F75">
        <w:rPr>
          <w:rFonts w:ascii="CG Times" w:hAnsi="CG Times"/>
        </w:rPr>
        <w:t xml:space="preserve"> from injury or damage occurring during the execution of any agreement with </w:t>
      </w:r>
      <w:r w:rsidR="005B0F17" w:rsidRPr="00097F75">
        <w:rPr>
          <w:rFonts w:ascii="CG Times" w:hAnsi="CG Times"/>
        </w:rPr>
        <w:t>OG&amp;E</w:t>
      </w:r>
      <w:r w:rsidR="00FF4CD5" w:rsidRPr="00097F75">
        <w:rPr>
          <w:rFonts w:ascii="CG Times" w:hAnsi="CG Times"/>
        </w:rPr>
        <w:t>.</w:t>
      </w:r>
    </w:p>
    <w:p w14:paraId="749EBCCA" w14:textId="77777777" w:rsidR="00FF4CD5" w:rsidRPr="00C1589F" w:rsidRDefault="00FF4CD5" w:rsidP="00FF4CD5">
      <w:pPr>
        <w:tabs>
          <w:tab w:val="left" w:pos="-1440"/>
          <w:tab w:val="left" w:pos="-720"/>
          <w:tab w:val="left" w:pos="0"/>
          <w:tab w:val="left" w:pos="432"/>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highlight w:val="cyan"/>
        </w:rPr>
      </w:pPr>
    </w:p>
    <w:p w14:paraId="08BD9124" w14:textId="119CDFDE" w:rsidR="00FF4CD5" w:rsidRPr="00097F75" w:rsidRDefault="00ED6B25" w:rsidP="00FF4CD5">
      <w:pPr>
        <w:tabs>
          <w:tab w:val="left" w:pos="-1440"/>
          <w:tab w:val="left" w:pos="-720"/>
          <w:tab w:val="left" w:pos="0"/>
          <w:tab w:val="left" w:pos="432"/>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sidRPr="00ED6B25">
        <w:rPr>
          <w:rFonts w:ascii="CG Times" w:hAnsi="CG Times"/>
        </w:rPr>
        <w:t xml:space="preserve">Potential storage providers selected for Phase II </w:t>
      </w:r>
      <w:r w:rsidR="00FF4CD5" w:rsidRPr="00097F75">
        <w:rPr>
          <w:rFonts w:ascii="CG Times" w:hAnsi="CG Times"/>
        </w:rPr>
        <w:t xml:space="preserve">shall give detailed </w:t>
      </w:r>
      <w:r w:rsidR="002376A1">
        <w:rPr>
          <w:rFonts w:ascii="CG Times" w:hAnsi="CG Times"/>
        </w:rPr>
        <w:t>Proposals</w:t>
      </w:r>
      <w:r w:rsidR="00FF4CD5" w:rsidRPr="00097F75">
        <w:rPr>
          <w:rFonts w:ascii="CG Times" w:hAnsi="CG Times"/>
        </w:rPr>
        <w:t xml:space="preserve"> on its insurance coverage.  Each potential </w:t>
      </w:r>
      <w:r>
        <w:rPr>
          <w:rFonts w:ascii="CG Times" w:hAnsi="CG Times"/>
        </w:rPr>
        <w:t>storage provider</w:t>
      </w:r>
      <w:r w:rsidR="00FF4CD5" w:rsidRPr="00097F75">
        <w:rPr>
          <w:rFonts w:ascii="CG Times" w:hAnsi="CG Times"/>
        </w:rPr>
        <w:t xml:space="preserve"> shall be expected to maintain the minimum insurance coverage as set out in the proposal.  The required coverage shall meet all Workers Compensation, Federal Employer's Liability Act, and other applicable requirements, and include coverage for environmental incidents.</w:t>
      </w:r>
    </w:p>
    <w:p w14:paraId="6B75BA03" w14:textId="77777777" w:rsidR="00FF4CD5" w:rsidRPr="00097F75" w:rsidRDefault="00FF4CD5" w:rsidP="00FF4CD5">
      <w:pPr>
        <w:tabs>
          <w:tab w:val="left" w:pos="-1440"/>
          <w:tab w:val="left" w:pos="-720"/>
          <w:tab w:val="left" w:pos="0"/>
          <w:tab w:val="left" w:pos="432"/>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p>
    <w:p w14:paraId="1E6DFE2D" w14:textId="303C0BB4" w:rsidR="00FF4CD5" w:rsidRDefault="00FF4CD5" w:rsidP="00FF4CD5">
      <w:pPr>
        <w:tabs>
          <w:tab w:val="left" w:pos="-1440"/>
          <w:tab w:val="left" w:pos="-720"/>
          <w:tab w:val="left" w:pos="0"/>
          <w:tab w:val="left" w:pos="432"/>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sidRPr="00097F75">
        <w:rPr>
          <w:rFonts w:ascii="CG Times" w:hAnsi="CG Times"/>
        </w:rPr>
        <w:t>The following insurance coverages represent the minimum requirements</w:t>
      </w:r>
      <w:r w:rsidR="00641301">
        <w:rPr>
          <w:rFonts w:ascii="CG Times" w:hAnsi="CG Times"/>
        </w:rPr>
        <w:t xml:space="preserve"> </w:t>
      </w:r>
      <w:r w:rsidR="001C424A">
        <w:rPr>
          <w:rFonts w:ascii="CG Times" w:hAnsi="CG Times"/>
        </w:rPr>
        <w:t>and these requirements may be modified if required by OG&amp;E</w:t>
      </w:r>
      <w:r w:rsidRPr="00097F75">
        <w:rPr>
          <w:rFonts w:ascii="CG Times" w:hAnsi="CG Times"/>
        </w:rPr>
        <w:t>:</w:t>
      </w:r>
    </w:p>
    <w:p w14:paraId="71F2C825" w14:textId="77777777" w:rsidR="00892D59" w:rsidRDefault="00892D59" w:rsidP="00892D59">
      <w:pPr>
        <w:rPr>
          <w:rFonts w:ascii="CG Times" w:hAnsi="CG Times"/>
        </w:rPr>
      </w:pPr>
    </w:p>
    <w:p w14:paraId="09F52AF5" w14:textId="77777777" w:rsidR="008A35AC" w:rsidRPr="00FF4CD5" w:rsidRDefault="008A35AC" w:rsidP="001C424A">
      <w:pPr>
        <w:numPr>
          <w:ilvl w:val="2"/>
          <w:numId w:val="1"/>
        </w:numPr>
        <w:tabs>
          <w:tab w:val="clear" w:pos="2340"/>
          <w:tab w:val="num" w:pos="1080"/>
        </w:tabs>
        <w:ind w:left="1080" w:firstLine="360"/>
        <w:rPr>
          <w:rFonts w:ascii="CG Times" w:hAnsi="CG Times"/>
          <w:b/>
          <w:u w:val="single"/>
        </w:rPr>
      </w:pPr>
      <w:r w:rsidRPr="00FF4CD5">
        <w:rPr>
          <w:rFonts w:ascii="CG Times" w:hAnsi="CG Times"/>
          <w:b/>
          <w:u w:val="single"/>
        </w:rPr>
        <w:t>Comprehensive Liability Insurance</w:t>
      </w:r>
    </w:p>
    <w:p w14:paraId="1D7DA1B1" w14:textId="77777777" w:rsidR="00612E95" w:rsidRDefault="00612E95" w:rsidP="00612E95">
      <w:pPr>
        <w:ind w:left="720"/>
        <w:rPr>
          <w:rFonts w:ascii="CG Times" w:hAnsi="CG Times"/>
        </w:rPr>
      </w:pPr>
    </w:p>
    <w:p w14:paraId="2AD594E1" w14:textId="06FEDA88" w:rsidR="00FF4CD5" w:rsidRDefault="00FF4CD5" w:rsidP="00F678CE">
      <w:pPr>
        <w:jc w:val="both"/>
        <w:rPr>
          <w:rFonts w:ascii="CG Times" w:hAnsi="CG Times"/>
        </w:rPr>
      </w:pPr>
      <w:r>
        <w:rPr>
          <w:rFonts w:ascii="CG Times" w:hAnsi="CG Times"/>
        </w:rPr>
        <w:t xml:space="preserve">The potential </w:t>
      </w:r>
      <w:r w:rsidR="00ED6B25">
        <w:rPr>
          <w:rFonts w:ascii="CG Times" w:hAnsi="CG Times"/>
        </w:rPr>
        <w:t>storage provider</w:t>
      </w:r>
      <w:r>
        <w:rPr>
          <w:rFonts w:ascii="CG Times" w:hAnsi="CG Times"/>
        </w:rPr>
        <w:t xml:space="preserve"> shall maintain and keep in effect during the entire term of any agreement with </w:t>
      </w:r>
      <w:r w:rsidR="005B0F17">
        <w:rPr>
          <w:rFonts w:ascii="CG Times" w:hAnsi="CG Times"/>
        </w:rPr>
        <w:t>OG&amp;E</w:t>
      </w:r>
      <w:r>
        <w:rPr>
          <w:rFonts w:ascii="CG Times" w:hAnsi="CG Times"/>
        </w:rPr>
        <w:t xml:space="preserve">, or any renewal thereof, policies of comprehensive liability insurance insuring the potential </w:t>
      </w:r>
      <w:r w:rsidR="00ED6B25">
        <w:rPr>
          <w:rFonts w:ascii="CG Times" w:hAnsi="CG Times"/>
        </w:rPr>
        <w:t>storage provider</w:t>
      </w:r>
      <w:r>
        <w:rPr>
          <w:rFonts w:ascii="CG Times" w:hAnsi="CG Times"/>
        </w:rPr>
        <w:t xml:space="preserve"> and naming </w:t>
      </w:r>
      <w:r w:rsidR="00DF1F30">
        <w:rPr>
          <w:rFonts w:ascii="CG Times" w:hAnsi="CG Times"/>
        </w:rPr>
        <w:t>”OGE Energy Corp and its subsidiaries”</w:t>
      </w:r>
      <w:r>
        <w:rPr>
          <w:rFonts w:ascii="CG Times" w:hAnsi="CG Times"/>
        </w:rPr>
        <w:t xml:space="preserve"> as an additional insured </w:t>
      </w:r>
      <w:r w:rsidR="004D108D">
        <w:rPr>
          <w:rFonts w:ascii="CG Times" w:hAnsi="CG Times"/>
        </w:rPr>
        <w:t xml:space="preserve">and waiver of subrogation rights </w:t>
      </w:r>
      <w:r>
        <w:rPr>
          <w:rFonts w:ascii="CG Times" w:hAnsi="CG Times"/>
        </w:rPr>
        <w:t xml:space="preserve">including comprehensive coverage with minimum limits of at least </w:t>
      </w:r>
      <w:r w:rsidR="00FF31F3">
        <w:rPr>
          <w:rFonts w:ascii="CG Times" w:hAnsi="CG Times"/>
        </w:rPr>
        <w:t>twenty-</w:t>
      </w:r>
      <w:r>
        <w:rPr>
          <w:rFonts w:ascii="CG Times" w:hAnsi="CG Times"/>
        </w:rPr>
        <w:t>five million dollars ($</w:t>
      </w:r>
      <w:r w:rsidR="00FF31F3">
        <w:rPr>
          <w:rFonts w:ascii="CG Times" w:hAnsi="CG Times"/>
        </w:rPr>
        <w:t>2</w:t>
      </w:r>
      <w:r>
        <w:rPr>
          <w:rFonts w:ascii="CG Times" w:hAnsi="CG Times"/>
        </w:rPr>
        <w:t xml:space="preserve">5,000,000.00) per occurrence.  </w:t>
      </w:r>
    </w:p>
    <w:p w14:paraId="5EBD56D9" w14:textId="77777777" w:rsidR="008A35AC" w:rsidRPr="00FF4CD5" w:rsidRDefault="008A35AC" w:rsidP="001C424A">
      <w:pPr>
        <w:numPr>
          <w:ilvl w:val="2"/>
          <w:numId w:val="1"/>
        </w:numPr>
        <w:tabs>
          <w:tab w:val="clear" w:pos="2340"/>
          <w:tab w:val="num" w:pos="1080"/>
        </w:tabs>
        <w:ind w:left="1080" w:firstLine="360"/>
        <w:rPr>
          <w:rFonts w:ascii="CG Times" w:hAnsi="CG Times"/>
          <w:b/>
          <w:u w:val="single"/>
        </w:rPr>
      </w:pPr>
      <w:r w:rsidRPr="00FF4CD5">
        <w:rPr>
          <w:rFonts w:ascii="CG Times" w:hAnsi="CG Times"/>
          <w:b/>
          <w:u w:val="single"/>
        </w:rPr>
        <w:t>Indemnity</w:t>
      </w:r>
    </w:p>
    <w:p w14:paraId="20B9BE3E" w14:textId="77777777" w:rsidR="00612E95" w:rsidRDefault="00612E95" w:rsidP="00612E95">
      <w:pPr>
        <w:ind w:left="720"/>
        <w:rPr>
          <w:rFonts w:ascii="CG Times" w:hAnsi="CG Times"/>
        </w:rPr>
      </w:pPr>
    </w:p>
    <w:p w14:paraId="10C40A39" w14:textId="7A123CFD" w:rsidR="00FF4CD5" w:rsidRDefault="00FF4CD5" w:rsidP="001C424A">
      <w:pPr>
        <w:tabs>
          <w:tab w:val="left" w:pos="-1440"/>
          <w:tab w:val="left" w:pos="-720"/>
          <w:tab w:val="left" w:pos="0"/>
          <w:tab w:val="left" w:pos="432"/>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Pr>
          <w:rFonts w:ascii="CG Times" w:hAnsi="CG Times"/>
        </w:rPr>
        <w:t xml:space="preserve">The potential </w:t>
      </w:r>
      <w:r w:rsidR="00ED6B25">
        <w:rPr>
          <w:rFonts w:ascii="CG Times" w:hAnsi="CG Times"/>
        </w:rPr>
        <w:t>storage provider</w:t>
      </w:r>
      <w:r>
        <w:rPr>
          <w:rFonts w:ascii="CG Times" w:hAnsi="CG Times"/>
        </w:rPr>
        <w:t xml:space="preserve"> shall indemnify</w:t>
      </w:r>
      <w:r w:rsidR="007649DE">
        <w:rPr>
          <w:rFonts w:ascii="CG Times" w:hAnsi="CG Times"/>
        </w:rPr>
        <w:t>, defend and hold harmless</w:t>
      </w:r>
      <w:r>
        <w:rPr>
          <w:rFonts w:ascii="CG Times" w:hAnsi="CG Times"/>
        </w:rPr>
        <w:t xml:space="preserve"> </w:t>
      </w:r>
      <w:r w:rsidR="005B0F17">
        <w:rPr>
          <w:rFonts w:ascii="CG Times" w:hAnsi="CG Times"/>
        </w:rPr>
        <w:t>OG&amp;E</w:t>
      </w:r>
      <w:r>
        <w:rPr>
          <w:rFonts w:ascii="CG Times" w:hAnsi="CG Times"/>
        </w:rPr>
        <w:t xml:space="preserve"> </w:t>
      </w:r>
      <w:r w:rsidR="007649DE">
        <w:rPr>
          <w:rFonts w:ascii="CG Times" w:hAnsi="CG Times"/>
        </w:rPr>
        <w:t xml:space="preserve">and its parents and affiliates </w:t>
      </w:r>
      <w:r>
        <w:rPr>
          <w:rFonts w:ascii="CG Times" w:hAnsi="CG Times"/>
        </w:rPr>
        <w:t>against any and all loss, liability, penalties, damages, expenses, attorneys</w:t>
      </w:r>
      <w:r w:rsidR="00421129">
        <w:rPr>
          <w:rFonts w:ascii="CG Times" w:hAnsi="CG Times"/>
        </w:rPr>
        <w:t>’</w:t>
      </w:r>
      <w:r>
        <w:rPr>
          <w:rFonts w:ascii="CG Times" w:hAnsi="CG Times"/>
        </w:rPr>
        <w:t xml:space="preserve"> fees, judgments, and/or settlements incurred by reason of injury or death or claim </w:t>
      </w:r>
      <w:r>
        <w:rPr>
          <w:rFonts w:ascii="CG Times" w:hAnsi="CG Times"/>
        </w:rPr>
        <w:lastRenderedPageBreak/>
        <w:t xml:space="preserve">of injury or death of any and all persons, or damage or claim of damage to any and all property of any nature, but without limiting any of the foregoing, arising out of any act or omission on the part of the potential </w:t>
      </w:r>
      <w:r w:rsidR="00ED6B25">
        <w:rPr>
          <w:rFonts w:ascii="CG Times" w:hAnsi="CG Times"/>
        </w:rPr>
        <w:t>storage provider</w:t>
      </w:r>
      <w:r>
        <w:rPr>
          <w:rFonts w:ascii="CG Times" w:hAnsi="CG Times"/>
        </w:rPr>
        <w:t>.</w:t>
      </w:r>
    </w:p>
    <w:p w14:paraId="4BC8DAF0" w14:textId="77777777" w:rsidR="00FF4CD5" w:rsidRDefault="00FF4CD5" w:rsidP="001C424A">
      <w:pPr>
        <w:tabs>
          <w:tab w:val="left" w:pos="-1440"/>
          <w:tab w:val="left" w:pos="-720"/>
          <w:tab w:val="left" w:pos="0"/>
          <w:tab w:val="left" w:pos="432"/>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p>
    <w:p w14:paraId="738405CC" w14:textId="77777777" w:rsidR="00FF4CD5" w:rsidRDefault="005B0F17" w:rsidP="001C424A">
      <w:pPr>
        <w:jc w:val="both"/>
        <w:rPr>
          <w:rFonts w:ascii="CG Times" w:hAnsi="CG Times"/>
        </w:rPr>
      </w:pPr>
      <w:r>
        <w:rPr>
          <w:rFonts w:ascii="CG Times" w:hAnsi="CG Times"/>
        </w:rPr>
        <w:t>OG&amp;E</w:t>
      </w:r>
      <w:r w:rsidR="00FF4CD5">
        <w:rPr>
          <w:rFonts w:ascii="CG Times" w:hAnsi="CG Times"/>
        </w:rPr>
        <w:t xml:space="preserve"> shall promptly notify the potential </w:t>
      </w:r>
      <w:r w:rsidR="00ED6B25">
        <w:rPr>
          <w:rFonts w:ascii="CG Times" w:hAnsi="CG Times"/>
        </w:rPr>
        <w:t>storage provider</w:t>
      </w:r>
      <w:r w:rsidR="00FF4CD5">
        <w:rPr>
          <w:rFonts w:ascii="CG Times" w:hAnsi="CG Times"/>
        </w:rPr>
        <w:t xml:space="preserve"> of any claim asserted against </w:t>
      </w:r>
      <w:r>
        <w:rPr>
          <w:rFonts w:ascii="CG Times" w:hAnsi="CG Times"/>
        </w:rPr>
        <w:t>OG&amp;E</w:t>
      </w:r>
      <w:r w:rsidR="00FF4CD5">
        <w:rPr>
          <w:rFonts w:ascii="CG Times" w:hAnsi="CG Times"/>
        </w:rPr>
        <w:t xml:space="preserve"> on account of any injury or alleged injury to persons or damage to property and shall promptly deliver to the potential </w:t>
      </w:r>
      <w:r w:rsidR="00ED6B25">
        <w:rPr>
          <w:rFonts w:ascii="CG Times" w:hAnsi="CG Times"/>
        </w:rPr>
        <w:t>storage provider</w:t>
      </w:r>
      <w:r w:rsidR="00FF4CD5">
        <w:rPr>
          <w:rFonts w:ascii="CG Times" w:hAnsi="CG Times"/>
        </w:rPr>
        <w:t xml:space="preserve"> the original or a true copy of any summons or other process, pleading or notice issued in any suit or other proceeding to assert or enforce against </w:t>
      </w:r>
      <w:r>
        <w:rPr>
          <w:rFonts w:ascii="CG Times" w:hAnsi="CG Times"/>
        </w:rPr>
        <w:t>OG&amp;E</w:t>
      </w:r>
      <w:r w:rsidR="00FF4CD5">
        <w:rPr>
          <w:rFonts w:ascii="CG Times" w:hAnsi="CG Times"/>
        </w:rPr>
        <w:t xml:space="preserve"> any such claim of injury or alleged injury to persons or damage to property.  The potential </w:t>
      </w:r>
      <w:r w:rsidR="00ED6B25">
        <w:rPr>
          <w:rFonts w:ascii="CG Times" w:hAnsi="CG Times"/>
        </w:rPr>
        <w:t>storage provider</w:t>
      </w:r>
      <w:r w:rsidR="00FF4CD5">
        <w:rPr>
          <w:rFonts w:ascii="CG Times" w:hAnsi="CG Times"/>
        </w:rPr>
        <w:t xml:space="preserve"> shall defend any such suit with attorneys of its own selection.  </w:t>
      </w:r>
      <w:r>
        <w:rPr>
          <w:rFonts w:ascii="CG Times" w:hAnsi="CG Times"/>
        </w:rPr>
        <w:t>OG&amp;E</w:t>
      </w:r>
      <w:r w:rsidR="00FF4CD5">
        <w:rPr>
          <w:rFonts w:ascii="CG Times" w:hAnsi="CG Times"/>
        </w:rPr>
        <w:t xml:space="preserve"> shall have the right, at its discretion, to participate in such defense at its own expense.</w:t>
      </w:r>
    </w:p>
    <w:p w14:paraId="541D6666" w14:textId="77777777" w:rsidR="008A35AC" w:rsidRDefault="008A35AC" w:rsidP="008A35AC">
      <w:pPr>
        <w:rPr>
          <w:rFonts w:ascii="CG Times" w:hAnsi="CG Times"/>
        </w:rPr>
      </w:pPr>
    </w:p>
    <w:p w14:paraId="06EE3A1D" w14:textId="7CB380FC" w:rsidR="008A35AC" w:rsidRPr="00FF4CD5" w:rsidRDefault="002E7DE8" w:rsidP="008A35AC">
      <w:pPr>
        <w:numPr>
          <w:ilvl w:val="0"/>
          <w:numId w:val="1"/>
        </w:numPr>
        <w:tabs>
          <w:tab w:val="clear" w:pos="720"/>
          <w:tab w:val="num" w:pos="360"/>
        </w:tabs>
        <w:ind w:left="360"/>
        <w:rPr>
          <w:rFonts w:ascii="CG Times" w:hAnsi="CG Times"/>
          <w:b/>
          <w:u w:val="single"/>
        </w:rPr>
      </w:pPr>
      <w:r w:rsidRPr="002E7DE8">
        <w:rPr>
          <w:rFonts w:ascii="CG Times" w:hAnsi="CG Times"/>
          <w:bCs/>
        </w:rPr>
        <w:t xml:space="preserve"> </w:t>
      </w:r>
      <w:r w:rsidRPr="002E7DE8">
        <w:rPr>
          <w:rFonts w:ascii="CG Times" w:hAnsi="CG Times"/>
          <w:bCs/>
        </w:rPr>
        <w:tab/>
      </w:r>
      <w:r w:rsidR="008A35AC" w:rsidRPr="00FF4CD5">
        <w:rPr>
          <w:rFonts w:ascii="CG Times" w:hAnsi="CG Times"/>
          <w:b/>
          <w:u w:val="single"/>
        </w:rPr>
        <w:t>SUBMISSION OF PROPOSALS</w:t>
      </w:r>
    </w:p>
    <w:p w14:paraId="1F378ACA" w14:textId="77777777" w:rsidR="00F82486" w:rsidRDefault="00F82486" w:rsidP="00BE364A">
      <w:pPr>
        <w:tabs>
          <w:tab w:val="left" w:pos="-1440"/>
          <w:tab w:val="left" w:pos="-720"/>
          <w:tab w:val="left" w:pos="0"/>
          <w:tab w:val="left" w:pos="432"/>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CG Times" w:hAnsi="CG Times"/>
        </w:rPr>
      </w:pPr>
    </w:p>
    <w:p w14:paraId="7C3822F4" w14:textId="6E7C65C6" w:rsidR="00FF4CD5" w:rsidRDefault="00CA0748" w:rsidP="00F82486">
      <w:pPr>
        <w:tabs>
          <w:tab w:val="left" w:pos="-1440"/>
          <w:tab w:val="left" w:pos="-720"/>
          <w:tab w:val="left" w:pos="0"/>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Pr>
          <w:rFonts w:ascii="CG Times" w:hAnsi="CG Times"/>
        </w:rPr>
        <w:t>Bids</w:t>
      </w:r>
      <w:r w:rsidR="00FF4CD5">
        <w:rPr>
          <w:rFonts w:ascii="CG Times" w:hAnsi="CG Times"/>
        </w:rPr>
        <w:t xml:space="preserve"> in response to this </w:t>
      </w:r>
      <w:r w:rsidR="002376A1">
        <w:rPr>
          <w:rFonts w:ascii="CG Times" w:hAnsi="CG Times"/>
        </w:rPr>
        <w:t>RFP</w:t>
      </w:r>
      <w:r w:rsidR="00FF4CD5">
        <w:rPr>
          <w:rFonts w:ascii="CG Times" w:hAnsi="CG Times"/>
        </w:rPr>
        <w:t xml:space="preserve"> will be accepted until </w:t>
      </w:r>
      <w:r w:rsidR="00192537">
        <w:rPr>
          <w:rFonts w:ascii="CG Times" w:hAnsi="CG Times"/>
        </w:rPr>
        <w:t>5</w:t>
      </w:r>
      <w:r w:rsidR="00FF4CD5">
        <w:rPr>
          <w:rFonts w:ascii="CG Times" w:hAnsi="CG Times"/>
        </w:rPr>
        <w:t xml:space="preserve"> p.m. Central Time </w:t>
      </w:r>
      <w:r w:rsidR="00FF4CD5" w:rsidRPr="00575C75">
        <w:rPr>
          <w:rFonts w:ascii="CG Times" w:hAnsi="CG Times"/>
        </w:rPr>
        <w:t xml:space="preserve">on </w:t>
      </w:r>
      <w:r w:rsidR="00575C75" w:rsidRPr="00575C75">
        <w:rPr>
          <w:rFonts w:ascii="CG Times" w:hAnsi="CG Times"/>
        </w:rPr>
        <w:t>February 21</w:t>
      </w:r>
      <w:r w:rsidR="00FF4CD5" w:rsidRPr="00575C75">
        <w:rPr>
          <w:rFonts w:ascii="CG Times" w:hAnsi="CG Times"/>
        </w:rPr>
        <w:t xml:space="preserve">, </w:t>
      </w:r>
      <w:r w:rsidR="00CC6C41" w:rsidRPr="00575C75">
        <w:rPr>
          <w:rFonts w:ascii="CG Times" w:hAnsi="CG Times"/>
        </w:rPr>
        <w:t>20</w:t>
      </w:r>
      <w:r w:rsidR="001603EB" w:rsidRPr="00575C75">
        <w:rPr>
          <w:rFonts w:ascii="CG Times" w:hAnsi="CG Times"/>
        </w:rPr>
        <w:t>21</w:t>
      </w:r>
      <w:r w:rsidR="00FF4CD5" w:rsidRPr="00575C75">
        <w:rPr>
          <w:rFonts w:ascii="CG Times" w:hAnsi="CG Times"/>
        </w:rPr>
        <w:t xml:space="preserve">.  Proposals will be logged in when received and a receipt will be provided.  </w:t>
      </w:r>
      <w:r w:rsidRPr="00575C75">
        <w:rPr>
          <w:rFonts w:ascii="CG Times" w:hAnsi="CG Times"/>
        </w:rPr>
        <w:t>Bids</w:t>
      </w:r>
      <w:r w:rsidR="00FF4CD5">
        <w:rPr>
          <w:rFonts w:ascii="CG Times" w:hAnsi="CG Times"/>
        </w:rPr>
        <w:t xml:space="preserve"> should be addressed to:</w:t>
      </w:r>
    </w:p>
    <w:p w14:paraId="0F290529" w14:textId="77777777" w:rsidR="00F82486" w:rsidRDefault="00F82486" w:rsidP="00F82486">
      <w:pPr>
        <w:tabs>
          <w:tab w:val="left" w:pos="-1440"/>
          <w:tab w:val="left" w:pos="-720"/>
          <w:tab w:val="left" w:pos="0"/>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p>
    <w:p w14:paraId="2D70A104" w14:textId="37889E2D" w:rsidR="00A11DBE" w:rsidRDefault="00A11DBE" w:rsidP="00F82486">
      <w:pPr>
        <w:tabs>
          <w:tab w:val="left" w:pos="-1440"/>
          <w:tab w:val="left" w:pos="-720"/>
          <w:tab w:val="left" w:pos="0"/>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Pr>
          <w:rFonts w:ascii="CG Times" w:hAnsi="CG Times"/>
        </w:rPr>
        <w:t>Shawn Mc</w:t>
      </w:r>
      <w:r w:rsidR="001D747A">
        <w:rPr>
          <w:rFonts w:ascii="CG Times" w:hAnsi="CG Times"/>
        </w:rPr>
        <w:t>Broom</w:t>
      </w:r>
    </w:p>
    <w:p w14:paraId="54DDD70A" w14:textId="33B79D15" w:rsidR="001D747A" w:rsidRDefault="001D747A" w:rsidP="00F82486">
      <w:pPr>
        <w:tabs>
          <w:tab w:val="left" w:pos="-1440"/>
          <w:tab w:val="left" w:pos="-720"/>
          <w:tab w:val="left" w:pos="0"/>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Pr>
          <w:rFonts w:ascii="CG Times" w:hAnsi="CG Times"/>
        </w:rPr>
        <w:t>Senior Manager Commercial Operations</w:t>
      </w:r>
    </w:p>
    <w:p w14:paraId="5D8F8A80" w14:textId="28BAAED9" w:rsidR="001D747A" w:rsidRDefault="001D747A" w:rsidP="00F82486">
      <w:pPr>
        <w:tabs>
          <w:tab w:val="left" w:pos="-1440"/>
          <w:tab w:val="left" w:pos="-720"/>
          <w:tab w:val="left" w:pos="0"/>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Pr>
          <w:rFonts w:ascii="CG Times" w:hAnsi="CG Times"/>
        </w:rPr>
        <w:t xml:space="preserve">Gas Transportation </w:t>
      </w:r>
      <w:r w:rsidR="002376A1">
        <w:rPr>
          <w:rFonts w:ascii="CG Times" w:hAnsi="CG Times"/>
        </w:rPr>
        <w:t>RFP</w:t>
      </w:r>
      <w:r>
        <w:rPr>
          <w:rFonts w:ascii="CG Times" w:hAnsi="CG Times"/>
        </w:rPr>
        <w:t>s</w:t>
      </w:r>
    </w:p>
    <w:p w14:paraId="66C1319B" w14:textId="32FB1A33" w:rsidR="001D747A" w:rsidRDefault="001D747A" w:rsidP="00F82486">
      <w:pPr>
        <w:tabs>
          <w:tab w:val="left" w:pos="-1440"/>
          <w:tab w:val="left" w:pos="-720"/>
          <w:tab w:val="left" w:pos="0"/>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Pr>
          <w:rFonts w:ascii="CG Times" w:hAnsi="CG Times"/>
        </w:rPr>
        <w:t>Oklahoma Gas &amp; Electric Company</w:t>
      </w:r>
    </w:p>
    <w:p w14:paraId="1C98F0BC" w14:textId="77777777" w:rsidR="001D747A" w:rsidRDefault="001D747A" w:rsidP="00F82486">
      <w:pPr>
        <w:tabs>
          <w:tab w:val="left" w:pos="-1440"/>
          <w:tab w:val="left" w:pos="-720"/>
          <w:tab w:val="left" w:pos="0"/>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Pr>
          <w:rFonts w:ascii="CG Times" w:hAnsi="CG Times"/>
        </w:rPr>
        <w:t xml:space="preserve">P.O. Box 321 – Mail Code </w:t>
      </w:r>
      <w:r w:rsidR="009656C7">
        <w:rPr>
          <w:rFonts w:ascii="CG Times" w:hAnsi="CG Times"/>
        </w:rPr>
        <w:t>WE50</w:t>
      </w:r>
    </w:p>
    <w:p w14:paraId="32582594" w14:textId="77777777" w:rsidR="001D747A" w:rsidRDefault="001D747A" w:rsidP="00F82486">
      <w:pPr>
        <w:tabs>
          <w:tab w:val="left" w:pos="-1440"/>
          <w:tab w:val="left" w:pos="-720"/>
          <w:tab w:val="left" w:pos="0"/>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Pr>
          <w:rFonts w:ascii="CG Times" w:hAnsi="CG Times"/>
        </w:rPr>
        <w:t>Oklahoma City, OK  73101-0321</w:t>
      </w:r>
    </w:p>
    <w:p w14:paraId="7AA66AF7" w14:textId="77777777" w:rsidR="001D747A" w:rsidRDefault="001D747A" w:rsidP="00F82486">
      <w:pPr>
        <w:tabs>
          <w:tab w:val="left" w:pos="-1440"/>
          <w:tab w:val="left" w:pos="-720"/>
          <w:tab w:val="left" w:pos="0"/>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Pr>
          <w:rFonts w:ascii="CG Times" w:hAnsi="CG Times"/>
        </w:rPr>
        <w:t xml:space="preserve"> </w:t>
      </w:r>
    </w:p>
    <w:p w14:paraId="5D627B84" w14:textId="78905C90" w:rsidR="00192537" w:rsidRDefault="001603EB" w:rsidP="00F82486">
      <w:pPr>
        <w:tabs>
          <w:tab w:val="left" w:pos="-1440"/>
          <w:tab w:val="left" w:pos="-720"/>
          <w:tab w:val="left" w:pos="0"/>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Pr>
          <w:rFonts w:ascii="CG Times" w:hAnsi="CG Times"/>
        </w:rPr>
        <w:t>Danny Trent</w:t>
      </w:r>
    </w:p>
    <w:p w14:paraId="26296579" w14:textId="553BFE91" w:rsidR="00CC6C41" w:rsidRDefault="00CC6C41" w:rsidP="00F82486">
      <w:pPr>
        <w:tabs>
          <w:tab w:val="left" w:pos="-1440"/>
          <w:tab w:val="left" w:pos="-720"/>
          <w:tab w:val="left" w:pos="0"/>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Pr>
          <w:rFonts w:ascii="CG Times" w:hAnsi="CG Times"/>
        </w:rPr>
        <w:t>Manager</w:t>
      </w:r>
      <w:r w:rsidR="00192537">
        <w:rPr>
          <w:rFonts w:ascii="CG Times" w:hAnsi="CG Times"/>
        </w:rPr>
        <w:t>,</w:t>
      </w:r>
      <w:r>
        <w:rPr>
          <w:rFonts w:ascii="CG Times" w:hAnsi="CG Times"/>
        </w:rPr>
        <w:t xml:space="preserve"> Fuels</w:t>
      </w:r>
    </w:p>
    <w:p w14:paraId="1D26A9BA" w14:textId="1CD274E7" w:rsidR="00FF4CD5" w:rsidRDefault="00CC6C41" w:rsidP="00F82486">
      <w:pPr>
        <w:tabs>
          <w:tab w:val="left" w:pos="-1440"/>
          <w:tab w:val="left" w:pos="-720"/>
          <w:tab w:val="left" w:pos="0"/>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Pr>
          <w:rFonts w:ascii="CG Times" w:hAnsi="CG Times"/>
        </w:rPr>
        <w:t>G</w:t>
      </w:r>
      <w:r w:rsidR="00FF4CD5">
        <w:rPr>
          <w:rFonts w:ascii="CG Times" w:hAnsi="CG Times"/>
        </w:rPr>
        <w:t xml:space="preserve">as Transportation </w:t>
      </w:r>
      <w:r w:rsidR="002376A1">
        <w:rPr>
          <w:rFonts w:ascii="CG Times" w:hAnsi="CG Times"/>
        </w:rPr>
        <w:t>RFP</w:t>
      </w:r>
      <w:r w:rsidR="00FF4CD5">
        <w:rPr>
          <w:rFonts w:ascii="CG Times" w:hAnsi="CG Times"/>
        </w:rPr>
        <w:t>s</w:t>
      </w:r>
    </w:p>
    <w:p w14:paraId="6F4A0515" w14:textId="77777777" w:rsidR="00FF4CD5" w:rsidRDefault="00FF4CD5" w:rsidP="00F82486">
      <w:pPr>
        <w:tabs>
          <w:tab w:val="left" w:pos="-1440"/>
          <w:tab w:val="left" w:pos="-720"/>
          <w:tab w:val="left" w:pos="0"/>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Pr>
          <w:rFonts w:ascii="CG Times" w:hAnsi="CG Times"/>
        </w:rPr>
        <w:t>Oklahoma Gas &amp; Electric Company</w:t>
      </w:r>
    </w:p>
    <w:p w14:paraId="05B1DF88" w14:textId="77777777" w:rsidR="00FF4CD5" w:rsidRDefault="00FF4CD5" w:rsidP="00F82486">
      <w:pPr>
        <w:tabs>
          <w:tab w:val="left" w:pos="-1440"/>
          <w:tab w:val="left" w:pos="-720"/>
          <w:tab w:val="left" w:pos="0"/>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Pr>
          <w:rFonts w:ascii="CG Times" w:hAnsi="CG Times"/>
        </w:rPr>
        <w:t xml:space="preserve">P.O. Box 321 </w:t>
      </w:r>
      <w:r w:rsidR="00CC6C41">
        <w:rPr>
          <w:rFonts w:ascii="CG Times" w:hAnsi="CG Times"/>
        </w:rPr>
        <w:t>–</w:t>
      </w:r>
      <w:r>
        <w:rPr>
          <w:rFonts w:ascii="CG Times" w:hAnsi="CG Times"/>
        </w:rPr>
        <w:t xml:space="preserve"> </w:t>
      </w:r>
      <w:r w:rsidR="00CC6C41">
        <w:rPr>
          <w:rFonts w:ascii="CG Times" w:hAnsi="CG Times"/>
        </w:rPr>
        <w:t xml:space="preserve">Mail Code </w:t>
      </w:r>
      <w:r w:rsidR="009656C7">
        <w:rPr>
          <w:rFonts w:ascii="CG Times" w:hAnsi="CG Times"/>
        </w:rPr>
        <w:t>WE50</w:t>
      </w:r>
    </w:p>
    <w:p w14:paraId="13D92346" w14:textId="77777777" w:rsidR="00FF4CD5" w:rsidRDefault="00FF4CD5" w:rsidP="00F82486">
      <w:pPr>
        <w:tabs>
          <w:tab w:val="left" w:pos="-1440"/>
          <w:tab w:val="left" w:pos="-720"/>
          <w:tab w:val="left" w:pos="0"/>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r>
        <w:rPr>
          <w:rFonts w:ascii="CG Times" w:hAnsi="CG Times"/>
        </w:rPr>
        <w:t>Oklahoma City, OK  73101-0321</w:t>
      </w:r>
    </w:p>
    <w:p w14:paraId="0C2AF71F" w14:textId="77777777" w:rsidR="00FF4CD5" w:rsidRDefault="00FF4CD5" w:rsidP="00FF4CD5">
      <w:pPr>
        <w:tabs>
          <w:tab w:val="left" w:pos="-1440"/>
          <w:tab w:val="left" w:pos="-720"/>
          <w:tab w:val="left" w:pos="0"/>
          <w:tab w:val="left" w:pos="432"/>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p>
    <w:p w14:paraId="10A8E1D7" w14:textId="382234FD" w:rsidR="008A35AC" w:rsidRPr="002B54CD" w:rsidRDefault="00FF4CD5" w:rsidP="002B54CD">
      <w:pPr>
        <w:tabs>
          <w:tab w:val="left" w:pos="-1440"/>
          <w:tab w:val="left" w:pos="-720"/>
          <w:tab w:val="left" w:pos="0"/>
          <w:tab w:val="left" w:pos="778"/>
          <w:tab w:val="left" w:pos="1147"/>
          <w:tab w:val="left" w:pos="1512"/>
          <w:tab w:val="left" w:pos="1886"/>
          <w:tab w:val="left" w:pos="2261"/>
          <w:tab w:val="left" w:pos="2621"/>
          <w:tab w:val="left" w:pos="2995"/>
          <w:tab w:val="left" w:pos="3370"/>
          <w:tab w:val="left" w:pos="3730"/>
          <w:tab w:val="left" w:pos="4104"/>
          <w:tab w:val="left" w:pos="4478"/>
          <w:tab w:val="left" w:pos="4838"/>
          <w:tab w:val="left" w:pos="5213"/>
          <w:tab w:val="left" w:pos="5587"/>
          <w:tab w:val="left" w:pos="5947"/>
          <w:tab w:val="left" w:pos="6322"/>
          <w:tab w:val="left" w:pos="669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b/>
          <w:bCs/>
        </w:rPr>
      </w:pPr>
      <w:r>
        <w:rPr>
          <w:rFonts w:ascii="CG Times" w:hAnsi="CG Times"/>
        </w:rPr>
        <w:t xml:space="preserve">Inquires related to this </w:t>
      </w:r>
      <w:r w:rsidR="002376A1">
        <w:rPr>
          <w:rFonts w:ascii="CG Times" w:hAnsi="CG Times"/>
        </w:rPr>
        <w:t>RFP</w:t>
      </w:r>
      <w:r>
        <w:rPr>
          <w:rFonts w:ascii="CG Times" w:hAnsi="CG Times"/>
        </w:rPr>
        <w:t xml:space="preserve"> must be in writing and directed to the Manager</w:t>
      </w:r>
      <w:r w:rsidR="00C44D3E">
        <w:rPr>
          <w:rFonts w:ascii="CG Times" w:hAnsi="CG Times"/>
        </w:rPr>
        <w:t xml:space="preserve"> of Fuels</w:t>
      </w:r>
      <w:r>
        <w:rPr>
          <w:rFonts w:ascii="CG Times" w:hAnsi="CG Times"/>
        </w:rPr>
        <w:t xml:space="preserve"> at the above address or via </w:t>
      </w:r>
      <w:r w:rsidR="00CC6C41">
        <w:rPr>
          <w:rFonts w:ascii="CG Times" w:hAnsi="CG Times"/>
        </w:rPr>
        <w:t xml:space="preserve">e-mail </w:t>
      </w:r>
      <w:r>
        <w:rPr>
          <w:rFonts w:ascii="CG Times" w:hAnsi="CG Times"/>
        </w:rPr>
        <w:t xml:space="preserve">at </w:t>
      </w:r>
      <w:hyperlink r:id="rId9" w:history="1">
        <w:r w:rsidR="003A6779" w:rsidRPr="00C77807">
          <w:rPr>
            <w:rStyle w:val="Hyperlink"/>
            <w:rFonts w:ascii="CG Times" w:hAnsi="CG Times"/>
            <w:b/>
            <w:bCs/>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ogefuelrfp@oge.com</w:t>
        </w:r>
        <w:r w:rsidR="003A6779" w:rsidRPr="00C77807">
          <w:rPr>
            <w:rStyle w:val="Hyperlink"/>
            <w:rFonts w:ascii="CG Times" w:hAnsi="CG Times"/>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A6779" w:rsidRPr="003A6779">
          <w:rPr>
            <w:rStyle w:val="Hyperlink"/>
            <w:rFonts w:ascii="CG Times" w:hAnsi="CG Times"/>
            <w:u w:val="none"/>
          </w:rPr>
          <w:t xml:space="preserve"> </w:t>
        </w:r>
      </w:hyperlink>
      <w:r w:rsidR="003A6779" w:rsidRPr="003A6779">
        <w:rPr>
          <w:rFonts w:ascii="CG Times" w:hAnsi="CG Times"/>
          <w:b/>
          <w:bCs/>
        </w:rPr>
        <w:t>Do not submit any bids</w:t>
      </w:r>
      <w:r w:rsidR="003A6779">
        <w:rPr>
          <w:rFonts w:ascii="CG Times" w:hAnsi="CG Times"/>
          <w:b/>
          <w:bCs/>
        </w:rPr>
        <w:t>, including carbon copy</w:t>
      </w:r>
      <w:r w:rsidR="003A6779" w:rsidRPr="003A6779">
        <w:rPr>
          <w:rFonts w:ascii="CG Times" w:hAnsi="CG Times"/>
          <w:b/>
          <w:bCs/>
        </w:rPr>
        <w:t xml:space="preserve"> to the parties listed above, all bids must be submitted to </w:t>
      </w:r>
      <w:hyperlink r:id="rId10" w:history="1">
        <w:r w:rsidR="003A6779" w:rsidRPr="00C77807">
          <w:rPr>
            <w:rStyle w:val="Hyperlink"/>
            <w:rFonts w:ascii="CG Times" w:hAnsi="CG Times"/>
            <w:b/>
            <w:bCs/>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ogefuelrfp@oge.com</w:t>
        </w:r>
      </w:hyperlink>
      <w:r w:rsidR="003A6779">
        <w:rPr>
          <w:rFonts w:ascii="CG Times" w:hAnsi="CG Times"/>
        </w:rPr>
        <w:t xml:space="preserve">. </w:t>
      </w:r>
      <w:r w:rsidR="003A6779" w:rsidRPr="003A6779">
        <w:rPr>
          <w:rFonts w:ascii="CG Times" w:hAnsi="CG Times"/>
          <w:b/>
          <w:bCs/>
        </w:rPr>
        <w:t>Any bids submitted to individuals of OG&amp;E will be rejected and the submitting parties</w:t>
      </w:r>
      <w:r w:rsidR="00886841">
        <w:rPr>
          <w:rFonts w:ascii="CG Times" w:hAnsi="CG Times"/>
          <w:b/>
          <w:bCs/>
        </w:rPr>
        <w:t>’</w:t>
      </w:r>
      <w:r w:rsidR="003A6779" w:rsidRPr="003A6779">
        <w:rPr>
          <w:rFonts w:ascii="CG Times" w:hAnsi="CG Times"/>
          <w:b/>
          <w:bCs/>
        </w:rPr>
        <w:t xml:space="preserve"> bid will be disallowed. </w:t>
      </w:r>
    </w:p>
    <w:p w14:paraId="4534C303" w14:textId="44538A02" w:rsidR="008A35AC" w:rsidRPr="00FF4CD5" w:rsidRDefault="00FA5CB1" w:rsidP="008A35AC">
      <w:pPr>
        <w:numPr>
          <w:ilvl w:val="0"/>
          <w:numId w:val="1"/>
        </w:numPr>
        <w:tabs>
          <w:tab w:val="clear" w:pos="720"/>
          <w:tab w:val="num" w:pos="360"/>
        </w:tabs>
        <w:ind w:left="360"/>
        <w:rPr>
          <w:rFonts w:ascii="CG Times" w:hAnsi="CG Times"/>
          <w:b/>
          <w:u w:val="single"/>
        </w:rPr>
      </w:pPr>
      <w:r>
        <w:rPr>
          <w:rFonts w:ascii="CG Times" w:hAnsi="CG Times"/>
          <w:bCs/>
        </w:rPr>
        <w:t xml:space="preserve"> </w:t>
      </w:r>
      <w:r>
        <w:rPr>
          <w:rFonts w:ascii="CG Times" w:hAnsi="CG Times"/>
          <w:bCs/>
        </w:rPr>
        <w:tab/>
      </w:r>
      <w:r w:rsidR="008A35AC" w:rsidRPr="00FF4CD5">
        <w:rPr>
          <w:rFonts w:ascii="CG Times" w:hAnsi="CG Times"/>
          <w:b/>
          <w:u w:val="single"/>
        </w:rPr>
        <w:t>CONFIDENTIALITY</w:t>
      </w:r>
    </w:p>
    <w:p w14:paraId="142A14CC" w14:textId="77777777" w:rsidR="008A35AC" w:rsidRDefault="008A35AC" w:rsidP="008A35AC">
      <w:pPr>
        <w:rPr>
          <w:rFonts w:ascii="CG Times" w:hAnsi="CG Times"/>
        </w:rPr>
      </w:pPr>
    </w:p>
    <w:p w14:paraId="2D6C8D42" w14:textId="010717EA" w:rsidR="00FF4CD5" w:rsidRDefault="002B54CD" w:rsidP="00FA5CB1">
      <w:pPr>
        <w:jc w:val="both"/>
        <w:rPr>
          <w:rFonts w:ascii="CG Times" w:hAnsi="CG Times"/>
        </w:rPr>
      </w:pPr>
      <w:r>
        <w:rPr>
          <w:rFonts w:ascii="CG Times" w:hAnsi="CG Times"/>
        </w:rPr>
        <w:t>E</w:t>
      </w:r>
      <w:r w:rsidR="00FF4CD5">
        <w:rPr>
          <w:rFonts w:ascii="CG Times" w:hAnsi="CG Times"/>
        </w:rPr>
        <w:t xml:space="preserve">ach potential bidder receiving this </w:t>
      </w:r>
      <w:r w:rsidR="002376A1">
        <w:rPr>
          <w:rFonts w:ascii="CG Times" w:hAnsi="CG Times"/>
        </w:rPr>
        <w:t>RFP</w:t>
      </w:r>
      <w:r w:rsidR="00FF4CD5">
        <w:rPr>
          <w:rFonts w:ascii="CG Times" w:hAnsi="CG Times"/>
        </w:rPr>
        <w:t xml:space="preserve"> </w:t>
      </w:r>
      <w:r>
        <w:rPr>
          <w:rFonts w:ascii="CG Times" w:hAnsi="CG Times"/>
        </w:rPr>
        <w:t xml:space="preserve">shall </w:t>
      </w:r>
      <w:r w:rsidR="00BE364A">
        <w:rPr>
          <w:rFonts w:ascii="CG Times" w:hAnsi="CG Times"/>
        </w:rPr>
        <w:t>treat</w:t>
      </w:r>
      <w:r w:rsidR="00FF4CD5">
        <w:rPr>
          <w:rFonts w:ascii="CG Times" w:hAnsi="CG Times"/>
        </w:rPr>
        <w:t xml:space="preserve"> the </w:t>
      </w:r>
      <w:r w:rsidR="002376A1">
        <w:rPr>
          <w:rFonts w:ascii="CG Times" w:hAnsi="CG Times"/>
        </w:rPr>
        <w:t>Proposals</w:t>
      </w:r>
      <w:r w:rsidR="00FF4CD5">
        <w:rPr>
          <w:rFonts w:ascii="CG Times" w:hAnsi="CG Times"/>
        </w:rPr>
        <w:t xml:space="preserve"> in the </w:t>
      </w:r>
      <w:r w:rsidR="002376A1">
        <w:rPr>
          <w:rFonts w:ascii="CG Times" w:hAnsi="CG Times"/>
        </w:rPr>
        <w:t>RFP</w:t>
      </w:r>
      <w:r w:rsidR="00FF4CD5">
        <w:rPr>
          <w:rFonts w:ascii="CG Times" w:hAnsi="CG Times"/>
        </w:rPr>
        <w:t xml:space="preserve"> as confidential and proprietary and distribute it only to those personnel responsible for preparing a proposal.  </w:t>
      </w:r>
      <w:r w:rsidR="005B0F17">
        <w:rPr>
          <w:rFonts w:ascii="CG Times" w:hAnsi="CG Times"/>
        </w:rPr>
        <w:t>OG&amp;E</w:t>
      </w:r>
      <w:r w:rsidR="00FF4CD5">
        <w:rPr>
          <w:rFonts w:ascii="CG Times" w:hAnsi="CG Times"/>
        </w:rPr>
        <w:t xml:space="preserve">, its agents and contractors will maintain the confidentiality and proprietary nature of the </w:t>
      </w:r>
      <w:r w:rsidR="002376A1">
        <w:rPr>
          <w:rFonts w:ascii="CG Times" w:hAnsi="CG Times"/>
        </w:rPr>
        <w:t>Proposals</w:t>
      </w:r>
      <w:r w:rsidR="00FF4CD5">
        <w:rPr>
          <w:rFonts w:ascii="CG Times" w:hAnsi="CG Times"/>
        </w:rPr>
        <w:t xml:space="preserve"> contained in each response to this </w:t>
      </w:r>
      <w:r w:rsidR="002376A1">
        <w:rPr>
          <w:rFonts w:ascii="CG Times" w:hAnsi="CG Times"/>
        </w:rPr>
        <w:t>RFP</w:t>
      </w:r>
      <w:r w:rsidR="00FF4CD5">
        <w:rPr>
          <w:rFonts w:ascii="CG Times" w:hAnsi="CG Times"/>
        </w:rPr>
        <w:t xml:space="preserve">.  </w:t>
      </w:r>
      <w:r w:rsidR="005B0F17">
        <w:rPr>
          <w:rFonts w:ascii="CG Times" w:hAnsi="CG Times"/>
        </w:rPr>
        <w:t>OG&amp;E</w:t>
      </w:r>
      <w:r w:rsidR="00FF4CD5">
        <w:rPr>
          <w:rFonts w:ascii="CG Times" w:hAnsi="CG Times"/>
        </w:rPr>
        <w:t xml:space="preserve"> reserves </w:t>
      </w:r>
      <w:r w:rsidR="00FF4CD5">
        <w:rPr>
          <w:rFonts w:ascii="CG Times" w:hAnsi="CG Times"/>
        </w:rPr>
        <w:lastRenderedPageBreak/>
        <w:t xml:space="preserve">the right to release responses to this </w:t>
      </w:r>
      <w:r w:rsidR="002376A1">
        <w:rPr>
          <w:rFonts w:ascii="CG Times" w:hAnsi="CG Times"/>
        </w:rPr>
        <w:t>RFP</w:t>
      </w:r>
      <w:r w:rsidR="00FF4CD5">
        <w:rPr>
          <w:rFonts w:ascii="CG Times" w:hAnsi="CG Times"/>
        </w:rPr>
        <w:t xml:space="preserve">, including related documents, to the Oklahoma Corporation Commission </w:t>
      </w:r>
      <w:proofErr w:type="gramStart"/>
      <w:r w:rsidR="00FF4CD5">
        <w:rPr>
          <w:rFonts w:ascii="CG Times" w:hAnsi="CG Times"/>
        </w:rPr>
        <w:t>(</w:t>
      </w:r>
      <w:r w:rsidR="00A96822">
        <w:rPr>
          <w:rFonts w:ascii="CG Times" w:hAnsi="CG Times"/>
        </w:rPr>
        <w:t>”</w:t>
      </w:r>
      <w:r w:rsidR="00FF4CD5">
        <w:rPr>
          <w:rFonts w:ascii="CG Times" w:hAnsi="CG Times"/>
        </w:rPr>
        <w:t>OCC</w:t>
      </w:r>
      <w:proofErr w:type="gramEnd"/>
      <w:r w:rsidR="00A96822">
        <w:rPr>
          <w:rFonts w:ascii="CG Times" w:hAnsi="CG Times"/>
        </w:rPr>
        <w:t>”</w:t>
      </w:r>
      <w:r w:rsidR="00FF4CD5">
        <w:rPr>
          <w:rFonts w:ascii="CG Times" w:hAnsi="CG Times"/>
        </w:rPr>
        <w:t>)</w:t>
      </w:r>
      <w:r w:rsidR="006B1FB6">
        <w:rPr>
          <w:rFonts w:ascii="CG Times" w:hAnsi="CG Times"/>
        </w:rPr>
        <w:t xml:space="preserve">, Arkansas Public Service Commission (“APSC”), and/or Oklahoma or Arkansas Attorney General’s offices upon request.  </w:t>
      </w:r>
    </w:p>
    <w:p w14:paraId="5204964A" w14:textId="77777777" w:rsidR="00E939BA" w:rsidRDefault="00E939BA" w:rsidP="008A35AC">
      <w:pPr>
        <w:rPr>
          <w:rFonts w:ascii="CG Times" w:hAnsi="CG Times"/>
        </w:rPr>
      </w:pPr>
    </w:p>
    <w:p w14:paraId="15067578" w14:textId="2A34DDCA" w:rsidR="008A35AC" w:rsidRPr="00FF4CD5" w:rsidRDefault="00FA5CB1" w:rsidP="008A35AC">
      <w:pPr>
        <w:numPr>
          <w:ilvl w:val="0"/>
          <w:numId w:val="1"/>
        </w:numPr>
        <w:tabs>
          <w:tab w:val="clear" w:pos="720"/>
          <w:tab w:val="num" w:pos="360"/>
        </w:tabs>
        <w:ind w:left="360"/>
        <w:rPr>
          <w:rFonts w:ascii="CG Times" w:hAnsi="CG Times"/>
          <w:b/>
          <w:u w:val="single"/>
        </w:rPr>
      </w:pPr>
      <w:r>
        <w:rPr>
          <w:rFonts w:ascii="CG Times" w:hAnsi="CG Times"/>
          <w:bCs/>
        </w:rPr>
        <w:t xml:space="preserve"> </w:t>
      </w:r>
      <w:r>
        <w:rPr>
          <w:rFonts w:ascii="CG Times" w:hAnsi="CG Times"/>
          <w:bCs/>
        </w:rPr>
        <w:tab/>
      </w:r>
      <w:r w:rsidR="008A35AC" w:rsidRPr="00FF4CD5">
        <w:rPr>
          <w:rFonts w:ascii="CG Times" w:hAnsi="CG Times"/>
          <w:b/>
          <w:u w:val="single"/>
        </w:rPr>
        <w:t>ACCEPTANCE/REJECTION</w:t>
      </w:r>
    </w:p>
    <w:p w14:paraId="33D5353E" w14:textId="77777777" w:rsidR="008A35AC" w:rsidRDefault="008A35AC" w:rsidP="008A35AC">
      <w:pPr>
        <w:rPr>
          <w:rFonts w:ascii="CG Times" w:hAnsi="CG Times"/>
        </w:rPr>
      </w:pPr>
    </w:p>
    <w:p w14:paraId="15684B4A" w14:textId="082D0BB5" w:rsidR="00FF4CD5" w:rsidRDefault="005B0F17" w:rsidP="00FA5CB1">
      <w:pPr>
        <w:jc w:val="both"/>
        <w:rPr>
          <w:rFonts w:ascii="CG Times" w:hAnsi="CG Times"/>
        </w:rPr>
      </w:pPr>
      <w:r>
        <w:rPr>
          <w:rFonts w:ascii="CG Times" w:hAnsi="CG Times"/>
        </w:rPr>
        <w:t>OG&amp;E</w:t>
      </w:r>
      <w:r w:rsidR="00FF4CD5">
        <w:rPr>
          <w:rFonts w:ascii="CG Times" w:hAnsi="CG Times"/>
        </w:rPr>
        <w:t xml:space="preserve"> reserves the right, at its sole discretion, to accept or reject any or all proposals made in response to this </w:t>
      </w:r>
      <w:r w:rsidR="002376A1">
        <w:rPr>
          <w:rFonts w:ascii="CG Times" w:hAnsi="CG Times"/>
        </w:rPr>
        <w:t>RFP</w:t>
      </w:r>
      <w:r w:rsidR="00FF4CD5">
        <w:rPr>
          <w:rFonts w:ascii="CG Times" w:hAnsi="CG Times"/>
        </w:rPr>
        <w:t xml:space="preserve">.  </w:t>
      </w:r>
      <w:r>
        <w:rPr>
          <w:rFonts w:ascii="CG Times" w:hAnsi="CG Times"/>
        </w:rPr>
        <w:t>OG&amp;E</w:t>
      </w:r>
      <w:r w:rsidR="00FF4CD5">
        <w:rPr>
          <w:rFonts w:ascii="CG Times" w:hAnsi="CG Times"/>
        </w:rPr>
        <w:t xml:space="preserve"> will evaluate all the </w:t>
      </w:r>
      <w:r w:rsidR="002376A1">
        <w:rPr>
          <w:rFonts w:ascii="CG Times" w:hAnsi="CG Times"/>
        </w:rPr>
        <w:t>Proposals</w:t>
      </w:r>
      <w:r w:rsidR="00FF4CD5">
        <w:rPr>
          <w:rFonts w:ascii="CG Times" w:hAnsi="CG Times"/>
        </w:rPr>
        <w:t xml:space="preserve"> provided in response to this </w:t>
      </w:r>
      <w:r w:rsidR="002376A1">
        <w:rPr>
          <w:rFonts w:ascii="CG Times" w:hAnsi="CG Times"/>
        </w:rPr>
        <w:t>RFP</w:t>
      </w:r>
      <w:r w:rsidR="00FF4CD5">
        <w:rPr>
          <w:rFonts w:ascii="CG Times" w:hAnsi="CG Times"/>
        </w:rPr>
        <w:t xml:space="preserve"> to aid in the determination of which proposals are viable and consistent with </w:t>
      </w:r>
      <w:r>
        <w:rPr>
          <w:rFonts w:ascii="CG Times" w:hAnsi="CG Times"/>
        </w:rPr>
        <w:t>OG&amp;E</w:t>
      </w:r>
      <w:r w:rsidR="00421129">
        <w:rPr>
          <w:rFonts w:ascii="CG Times" w:hAnsi="CG Times"/>
        </w:rPr>
        <w:t>’</w:t>
      </w:r>
      <w:r w:rsidR="00FF4CD5">
        <w:rPr>
          <w:rFonts w:ascii="CG Times" w:hAnsi="CG Times"/>
        </w:rPr>
        <w:t>s requirements for reliable service.</w:t>
      </w:r>
    </w:p>
    <w:p w14:paraId="414CD9F1" w14:textId="77777777" w:rsidR="00FF4CD5" w:rsidRDefault="00FF4CD5" w:rsidP="008A35AC">
      <w:pPr>
        <w:rPr>
          <w:rFonts w:ascii="CG Times" w:hAnsi="CG Times"/>
        </w:rPr>
      </w:pPr>
    </w:p>
    <w:p w14:paraId="62B481B6" w14:textId="0EF2067E" w:rsidR="00395700" w:rsidRDefault="00FA5CB1" w:rsidP="00FF4CD5">
      <w:pPr>
        <w:ind w:firstLine="360"/>
        <w:rPr>
          <w:rFonts w:ascii="CG Times" w:hAnsi="CG Times"/>
        </w:rPr>
      </w:pPr>
      <w:r>
        <w:rPr>
          <w:rFonts w:ascii="CG Times" w:hAnsi="CG Times"/>
          <w:bCs/>
        </w:rPr>
        <w:t xml:space="preserve"> </w:t>
      </w:r>
      <w:r>
        <w:rPr>
          <w:rFonts w:ascii="CG Times" w:hAnsi="CG Times"/>
          <w:bCs/>
        </w:rPr>
        <w:tab/>
      </w:r>
    </w:p>
    <w:p w14:paraId="56F0A86F" w14:textId="77777777" w:rsidR="00395700" w:rsidRDefault="00395700" w:rsidP="00395700">
      <w:pPr>
        <w:pStyle w:val="ListParagraph"/>
        <w:numPr>
          <w:ilvl w:val="0"/>
          <w:numId w:val="1"/>
        </w:numPr>
        <w:spacing w:after="160" w:line="259" w:lineRule="auto"/>
        <w:ind w:hanging="720"/>
        <w:jc w:val="both"/>
        <w:rPr>
          <w:rFonts w:ascii="CG Times" w:eastAsiaTheme="minorHAnsi" w:hAnsi="CG Times" w:cstheme="minorBidi"/>
          <w:b/>
          <w:bCs/>
        </w:rPr>
      </w:pPr>
      <w:r w:rsidRPr="001401C9">
        <w:rPr>
          <w:rFonts w:ascii="CG Times" w:eastAsiaTheme="minorHAnsi" w:hAnsi="CG Times" w:cstheme="minorBidi"/>
          <w:b/>
          <w:bCs/>
        </w:rPr>
        <w:t>DISCLAIMER AND OTHER TERMS /</w:t>
      </w:r>
      <w:r>
        <w:rPr>
          <w:rFonts w:ascii="CG Times" w:eastAsiaTheme="minorHAnsi" w:hAnsi="CG Times" w:cstheme="minorBidi"/>
          <w:b/>
          <w:bCs/>
        </w:rPr>
        <w:t xml:space="preserve"> </w:t>
      </w:r>
      <w:r w:rsidRPr="001401C9">
        <w:rPr>
          <w:rFonts w:ascii="CG Times" w:eastAsiaTheme="minorHAnsi" w:hAnsi="CG Times" w:cstheme="minorBidi"/>
          <w:b/>
          <w:bCs/>
        </w:rPr>
        <w:t>CERTIFICATION</w:t>
      </w:r>
    </w:p>
    <w:p w14:paraId="697A8450" w14:textId="77777777" w:rsidR="00395700" w:rsidRPr="001401C9" w:rsidRDefault="00395700" w:rsidP="00395700">
      <w:pPr>
        <w:pStyle w:val="ListParagraph"/>
        <w:spacing w:after="160" w:line="259" w:lineRule="auto"/>
        <w:jc w:val="both"/>
        <w:rPr>
          <w:rFonts w:ascii="CG Times" w:eastAsiaTheme="minorHAnsi" w:hAnsi="CG Times" w:cstheme="minorBidi"/>
          <w:b/>
          <w:bCs/>
        </w:rPr>
      </w:pPr>
    </w:p>
    <w:p w14:paraId="1C32D0AC" w14:textId="77777777" w:rsidR="00395700" w:rsidRPr="001401C9" w:rsidRDefault="00395700" w:rsidP="00395700">
      <w:pPr>
        <w:pStyle w:val="ListParagraph"/>
        <w:numPr>
          <w:ilvl w:val="0"/>
          <w:numId w:val="8"/>
        </w:numPr>
        <w:spacing w:after="160" w:line="259" w:lineRule="auto"/>
        <w:ind w:left="1440" w:hanging="720"/>
        <w:jc w:val="both"/>
        <w:rPr>
          <w:rFonts w:ascii="CG Times" w:eastAsiaTheme="minorHAnsi" w:hAnsi="CG Times" w:cstheme="minorBidi"/>
          <w:b/>
          <w:bCs/>
        </w:rPr>
      </w:pPr>
      <w:r w:rsidRPr="001401C9">
        <w:rPr>
          <w:rFonts w:ascii="CG Times" w:eastAsiaTheme="minorHAnsi" w:hAnsi="CG Times" w:cstheme="minorBidi"/>
          <w:b/>
          <w:bCs/>
        </w:rPr>
        <w:t xml:space="preserve">General. </w:t>
      </w:r>
    </w:p>
    <w:p w14:paraId="647C27A1" w14:textId="77777777" w:rsidR="00395700" w:rsidRPr="001401C9" w:rsidRDefault="00395700" w:rsidP="00395700">
      <w:pPr>
        <w:spacing w:after="160" w:line="259" w:lineRule="auto"/>
        <w:jc w:val="both"/>
        <w:rPr>
          <w:rFonts w:ascii="CG Times" w:eastAsiaTheme="minorHAnsi" w:hAnsi="CG Times" w:cstheme="minorBidi"/>
        </w:rPr>
      </w:pPr>
      <w:r w:rsidRPr="001401C9">
        <w:rPr>
          <w:rFonts w:ascii="CG Times" w:eastAsiaTheme="minorHAnsi" w:hAnsi="CG Times" w:cstheme="minorBidi"/>
        </w:rPr>
        <w:t xml:space="preserve">By submitting a proposal in response to the RFP, the </w:t>
      </w:r>
      <w:bookmarkStart w:id="0" w:name="_Hlk82180304"/>
      <w:r>
        <w:rPr>
          <w:rFonts w:ascii="CG Times" w:eastAsiaTheme="minorHAnsi" w:hAnsi="CG Times" w:cstheme="minorBidi"/>
        </w:rPr>
        <w:t xml:space="preserve">potential service/storage provider </w:t>
      </w:r>
      <w:bookmarkEnd w:id="0"/>
      <w:r w:rsidRPr="001401C9">
        <w:rPr>
          <w:rFonts w:ascii="CG Times" w:eastAsiaTheme="minorHAnsi" w:hAnsi="CG Times" w:cstheme="minorBidi"/>
        </w:rPr>
        <w:t xml:space="preserve">agrees that any costs incurred in responding to this RFP, or in support of activities associated with this RFP, including presentations to OG&amp;E, are to be borne by </w:t>
      </w:r>
      <w:r>
        <w:rPr>
          <w:rFonts w:ascii="CG Times" w:eastAsiaTheme="minorHAnsi" w:hAnsi="CG Times" w:cstheme="minorBidi"/>
        </w:rPr>
        <w:t xml:space="preserve">the </w:t>
      </w:r>
      <w:r w:rsidRPr="008A6501">
        <w:rPr>
          <w:rFonts w:ascii="CG Times" w:eastAsiaTheme="minorHAnsi" w:hAnsi="CG Times" w:cstheme="minorBidi"/>
        </w:rPr>
        <w:t>potential service/storage provider</w:t>
      </w:r>
      <w:r w:rsidRPr="001401C9">
        <w:rPr>
          <w:rFonts w:ascii="CG Times" w:eastAsiaTheme="minorHAnsi" w:hAnsi="CG Times" w:cstheme="minorBidi"/>
        </w:rPr>
        <w:t xml:space="preserve"> and may not be billed to OG&amp;E.  OG&amp;E shall incur no obligation or liability whatsoever to anyone by reason of issuance of this RFP, or action by anyone relative thereto.</w:t>
      </w:r>
    </w:p>
    <w:p w14:paraId="0A0940D4" w14:textId="77777777" w:rsidR="00395700" w:rsidRPr="001401C9" w:rsidRDefault="00395700" w:rsidP="00395700">
      <w:pPr>
        <w:spacing w:after="160" w:line="259" w:lineRule="auto"/>
        <w:jc w:val="both"/>
        <w:rPr>
          <w:rFonts w:ascii="CG Times" w:eastAsiaTheme="minorHAnsi" w:hAnsi="CG Times" w:cstheme="minorBidi"/>
        </w:rPr>
      </w:pPr>
      <w:r w:rsidRPr="001401C9">
        <w:rPr>
          <w:rFonts w:ascii="CG Times" w:eastAsiaTheme="minorHAnsi" w:hAnsi="CG Times" w:cstheme="minorBidi"/>
        </w:rPr>
        <w:t xml:space="preserve">Although OG&amp;E has the right to select a </w:t>
      </w:r>
      <w:r w:rsidRPr="004C345C">
        <w:rPr>
          <w:rFonts w:ascii="CG Times" w:eastAsiaTheme="minorHAnsi" w:hAnsi="CG Times" w:cstheme="minorBidi"/>
        </w:rPr>
        <w:t xml:space="preserve">potential service/storage provider </w:t>
      </w:r>
      <w:r w:rsidRPr="001401C9">
        <w:rPr>
          <w:rFonts w:ascii="CG Times" w:eastAsiaTheme="minorHAnsi" w:hAnsi="CG Times" w:cstheme="minorBidi"/>
        </w:rPr>
        <w:t xml:space="preserve">from those who submit proposals to OG&amp;E, the submission of a response to this RFP does not constitute and should not be construed as any agreement or promise by OG&amp;E to grant or award business to any specific </w:t>
      </w:r>
      <w:r w:rsidRPr="004C345C">
        <w:rPr>
          <w:rFonts w:ascii="CG Times" w:eastAsiaTheme="minorHAnsi" w:hAnsi="CG Times" w:cstheme="minorBidi"/>
        </w:rPr>
        <w:t>potential service/storage provider</w:t>
      </w:r>
      <w:r w:rsidRPr="001401C9">
        <w:rPr>
          <w:rFonts w:ascii="CG Times" w:eastAsiaTheme="minorHAnsi" w:hAnsi="CG Times" w:cstheme="minorBidi"/>
        </w:rPr>
        <w:t xml:space="preserve">.  Nothing in this RFP, which merely requests that </w:t>
      </w:r>
      <w:r w:rsidRPr="004C345C">
        <w:rPr>
          <w:rFonts w:ascii="CG Times" w:eastAsiaTheme="minorHAnsi" w:hAnsi="CG Times" w:cstheme="minorBidi"/>
        </w:rPr>
        <w:t>potential service/storage provider</w:t>
      </w:r>
      <w:r>
        <w:rPr>
          <w:rFonts w:ascii="CG Times" w:eastAsiaTheme="minorHAnsi" w:hAnsi="CG Times" w:cstheme="minorBidi"/>
        </w:rPr>
        <w:t>s</w:t>
      </w:r>
      <w:r w:rsidRPr="001401C9">
        <w:rPr>
          <w:rFonts w:ascii="CG Times" w:eastAsiaTheme="minorHAnsi" w:hAnsi="CG Times" w:cstheme="minorBidi"/>
        </w:rPr>
        <w:t xml:space="preserve"> who may be interested in obtaining OG&amp;E’s business in performing the services discussed in this RFP, shall mean or be construed as meaning that OG&amp;E has promised or incurred any obligation to any </w:t>
      </w:r>
      <w:r w:rsidRPr="004C345C">
        <w:rPr>
          <w:rFonts w:ascii="CG Times" w:eastAsiaTheme="minorHAnsi" w:hAnsi="CG Times" w:cstheme="minorBidi"/>
        </w:rPr>
        <w:t>potential service/storage provider</w:t>
      </w:r>
      <w:r w:rsidRPr="001401C9">
        <w:rPr>
          <w:rFonts w:ascii="CG Times" w:eastAsiaTheme="minorHAnsi" w:hAnsi="CG Times" w:cstheme="minorBidi"/>
        </w:rPr>
        <w:t xml:space="preserve"> unless and until OG&amp;E specifically contracts in writing with a </w:t>
      </w:r>
      <w:r w:rsidRPr="00400289">
        <w:rPr>
          <w:rFonts w:ascii="CG Times" w:eastAsiaTheme="minorHAnsi" w:hAnsi="CG Times" w:cstheme="minorBidi"/>
        </w:rPr>
        <w:t>potential service/storage provider</w:t>
      </w:r>
      <w:r w:rsidRPr="001401C9">
        <w:rPr>
          <w:rFonts w:ascii="CG Times" w:eastAsiaTheme="minorHAnsi" w:hAnsi="CG Times" w:cstheme="minorBidi"/>
        </w:rPr>
        <w:t xml:space="preserve"> to provide the services discussed in this RFP.</w:t>
      </w:r>
    </w:p>
    <w:p w14:paraId="2008C9BA" w14:textId="77777777" w:rsidR="00395700" w:rsidRPr="006A1751" w:rsidRDefault="00395700" w:rsidP="00395700">
      <w:pPr>
        <w:pStyle w:val="ListParagraph"/>
        <w:numPr>
          <w:ilvl w:val="0"/>
          <w:numId w:val="8"/>
        </w:numPr>
        <w:spacing w:after="160" w:line="259" w:lineRule="auto"/>
        <w:ind w:left="1440" w:hanging="720"/>
        <w:jc w:val="both"/>
        <w:rPr>
          <w:rFonts w:ascii="CG Times" w:eastAsiaTheme="minorHAnsi" w:hAnsi="CG Times" w:cstheme="minorBidi"/>
          <w:b/>
          <w:bCs/>
        </w:rPr>
      </w:pPr>
      <w:r w:rsidRPr="006A1751">
        <w:rPr>
          <w:rFonts w:ascii="CG Times" w:eastAsiaTheme="minorHAnsi" w:hAnsi="CG Times" w:cstheme="minorBidi"/>
          <w:b/>
          <w:bCs/>
        </w:rPr>
        <w:t>Evaluation and Notification</w:t>
      </w:r>
    </w:p>
    <w:p w14:paraId="0C2FADB4" w14:textId="77777777" w:rsidR="00395700" w:rsidRPr="001401C9" w:rsidRDefault="00395700" w:rsidP="00395700">
      <w:pPr>
        <w:spacing w:after="160" w:line="259" w:lineRule="auto"/>
        <w:jc w:val="both"/>
        <w:rPr>
          <w:rFonts w:ascii="CG Times" w:eastAsiaTheme="minorHAnsi" w:hAnsi="CG Times" w:cstheme="minorBidi"/>
        </w:rPr>
      </w:pPr>
      <w:r w:rsidRPr="001401C9">
        <w:rPr>
          <w:rFonts w:ascii="CG Times" w:eastAsiaTheme="minorHAnsi" w:hAnsi="CG Times" w:cstheme="minorBidi"/>
        </w:rPr>
        <w:t xml:space="preserve">OG&amp;E shall have complete discretion in determining which </w:t>
      </w:r>
      <w:r w:rsidRPr="006A1751">
        <w:rPr>
          <w:rFonts w:ascii="CG Times" w:eastAsiaTheme="minorHAnsi" w:hAnsi="CG Times" w:cstheme="minorBidi"/>
        </w:rPr>
        <w:t>potential service/storage provider</w:t>
      </w:r>
      <w:r w:rsidRPr="001401C9">
        <w:rPr>
          <w:rFonts w:ascii="CG Times" w:eastAsiaTheme="minorHAnsi" w:hAnsi="CG Times" w:cstheme="minorBidi"/>
        </w:rPr>
        <w:t xml:space="preserve">, if any, shall be awarded a contract to perform the services outlined in the RFP.  In addition to price, all other factors included in this RFP and response thereto may be used by OG&amp;E to evaluate proposals submitted in response to this RFP.  OG&amp;E has no obligation to detail to any </w:t>
      </w:r>
      <w:r w:rsidRPr="006A1751">
        <w:rPr>
          <w:rFonts w:ascii="CG Times" w:eastAsiaTheme="minorHAnsi" w:hAnsi="CG Times" w:cstheme="minorBidi"/>
        </w:rPr>
        <w:t>potential service/storage provider</w:t>
      </w:r>
      <w:r w:rsidRPr="001401C9">
        <w:rPr>
          <w:rFonts w:ascii="CG Times" w:eastAsiaTheme="minorHAnsi" w:hAnsi="CG Times" w:cstheme="minorBidi"/>
        </w:rPr>
        <w:t xml:space="preserve"> the results of the proposal evaluation process or the reason(s) why a </w:t>
      </w:r>
      <w:r w:rsidRPr="006A1751">
        <w:rPr>
          <w:rFonts w:ascii="CG Times" w:eastAsiaTheme="minorHAnsi" w:hAnsi="CG Times" w:cstheme="minorBidi"/>
        </w:rPr>
        <w:t>potential service/storage provider</w:t>
      </w:r>
      <w:r w:rsidRPr="001401C9">
        <w:rPr>
          <w:rFonts w:ascii="CG Times" w:eastAsiaTheme="minorHAnsi" w:hAnsi="CG Times" w:cstheme="minorBidi"/>
        </w:rPr>
        <w:t xml:space="preserve"> was </w:t>
      </w:r>
      <w:r>
        <w:rPr>
          <w:rFonts w:ascii="CG Times" w:eastAsiaTheme="minorHAnsi" w:hAnsi="CG Times" w:cstheme="minorBidi"/>
        </w:rPr>
        <w:t xml:space="preserve">or was </w:t>
      </w:r>
      <w:r w:rsidRPr="001401C9">
        <w:rPr>
          <w:rFonts w:ascii="CG Times" w:eastAsiaTheme="minorHAnsi" w:hAnsi="CG Times" w:cstheme="minorBidi"/>
        </w:rPr>
        <w:t>not selected.</w:t>
      </w:r>
    </w:p>
    <w:p w14:paraId="1C2790A9" w14:textId="77777777" w:rsidR="00395700" w:rsidRPr="00460EF5" w:rsidRDefault="00395700" w:rsidP="00395700">
      <w:pPr>
        <w:pStyle w:val="ListParagraph"/>
        <w:numPr>
          <w:ilvl w:val="0"/>
          <w:numId w:val="8"/>
        </w:numPr>
        <w:spacing w:after="160" w:line="259" w:lineRule="auto"/>
        <w:ind w:left="1440" w:hanging="720"/>
        <w:jc w:val="both"/>
        <w:rPr>
          <w:rFonts w:ascii="CG Times" w:eastAsiaTheme="minorHAnsi" w:hAnsi="CG Times" w:cstheme="minorBidi"/>
          <w:b/>
          <w:bCs/>
        </w:rPr>
      </w:pPr>
      <w:r w:rsidRPr="00460EF5">
        <w:rPr>
          <w:rFonts w:ascii="CG Times" w:eastAsiaTheme="minorHAnsi" w:hAnsi="CG Times" w:cstheme="minorBidi"/>
          <w:b/>
          <w:bCs/>
        </w:rPr>
        <w:t>Duration and Terms of Agreement</w:t>
      </w:r>
    </w:p>
    <w:p w14:paraId="34E554B3" w14:textId="77777777" w:rsidR="00395700" w:rsidRPr="001401C9" w:rsidRDefault="00395700" w:rsidP="00395700">
      <w:pPr>
        <w:spacing w:after="160" w:line="259" w:lineRule="auto"/>
        <w:jc w:val="both"/>
        <w:rPr>
          <w:rFonts w:ascii="CG Times" w:eastAsiaTheme="minorHAnsi" w:hAnsi="CG Times" w:cstheme="minorBidi"/>
        </w:rPr>
      </w:pPr>
      <w:r w:rsidRPr="001401C9">
        <w:rPr>
          <w:rFonts w:ascii="CG Times" w:eastAsiaTheme="minorHAnsi" w:hAnsi="CG Times" w:cstheme="minorBidi"/>
        </w:rPr>
        <w:lastRenderedPageBreak/>
        <w:t xml:space="preserve">Contract terms, including length of contract, will be determined by OG&amp;E at the time of the contract award, if any to a </w:t>
      </w:r>
      <w:r w:rsidRPr="006A1751">
        <w:rPr>
          <w:rFonts w:ascii="CG Times" w:eastAsiaTheme="minorHAnsi" w:hAnsi="CG Times" w:cstheme="minorBidi"/>
        </w:rPr>
        <w:t>potential service/storage provider</w:t>
      </w:r>
      <w:r w:rsidRPr="001401C9">
        <w:rPr>
          <w:rFonts w:ascii="CG Times" w:eastAsiaTheme="minorHAnsi" w:hAnsi="CG Times" w:cstheme="minorBidi"/>
        </w:rPr>
        <w:t xml:space="preserve">.  Although some specific contract terms may be determined at the time of the contract award, if any, to a company in connection with the RFP, it is anticipated that any contract will be substantially similar </w:t>
      </w:r>
      <w:r>
        <w:rPr>
          <w:rFonts w:ascii="CG Times" w:eastAsiaTheme="minorHAnsi" w:hAnsi="CG Times" w:cstheme="minorBidi"/>
        </w:rPr>
        <w:t xml:space="preserve">to the contractual terms that OG&amp;E generally requires </w:t>
      </w:r>
      <w:r w:rsidRPr="001401C9">
        <w:rPr>
          <w:rFonts w:ascii="CG Times" w:eastAsiaTheme="minorHAnsi" w:hAnsi="CG Times" w:cstheme="minorBidi"/>
        </w:rPr>
        <w:t xml:space="preserve">with a minimum of revisions.  While OG&amp;E will consider revising some of the specific language within any contract following negotiations with a successful bidding </w:t>
      </w:r>
      <w:r w:rsidRPr="006A1751">
        <w:rPr>
          <w:rFonts w:ascii="CG Times" w:eastAsiaTheme="minorHAnsi" w:hAnsi="CG Times" w:cstheme="minorBidi"/>
        </w:rPr>
        <w:t>potential service/storage provider</w:t>
      </w:r>
      <w:r w:rsidRPr="001401C9">
        <w:rPr>
          <w:rFonts w:ascii="CG Times" w:eastAsiaTheme="minorHAnsi" w:hAnsi="CG Times" w:cstheme="minorBidi"/>
        </w:rPr>
        <w:t xml:space="preserve">, the inclusion of terms that are substantially similar to </w:t>
      </w:r>
      <w:r>
        <w:rPr>
          <w:rFonts w:ascii="CG Times" w:eastAsiaTheme="minorHAnsi" w:hAnsi="CG Times" w:cstheme="minorBidi"/>
        </w:rPr>
        <w:t>those generally required by OG&amp;E</w:t>
      </w:r>
      <w:r w:rsidRPr="001401C9">
        <w:rPr>
          <w:rFonts w:ascii="CG Times" w:eastAsiaTheme="minorHAnsi" w:hAnsi="CG Times" w:cstheme="minorBidi"/>
        </w:rPr>
        <w:t xml:space="preserve"> is mandatory. OG&amp;E reserves the rights to require that a contract with any </w:t>
      </w:r>
      <w:r w:rsidRPr="00460EF5">
        <w:rPr>
          <w:rFonts w:ascii="CG Times" w:eastAsiaTheme="minorHAnsi" w:hAnsi="CG Times" w:cstheme="minorBidi"/>
        </w:rPr>
        <w:t>potential service/storage provider</w:t>
      </w:r>
      <w:r w:rsidRPr="001401C9">
        <w:rPr>
          <w:rFonts w:ascii="CG Times" w:eastAsiaTheme="minorHAnsi" w:hAnsi="CG Times" w:cstheme="minorBidi"/>
        </w:rPr>
        <w:t xml:space="preserve"> awarded business in connection with the RFP include other specific terms and conditions if OG&amp;E decides that its best interests are served through the inclusion of such terms and conditions.  In the event that OG&amp;E and any </w:t>
      </w:r>
      <w:r w:rsidRPr="00460EF5">
        <w:rPr>
          <w:rFonts w:ascii="CG Times" w:eastAsiaTheme="minorHAnsi" w:hAnsi="CG Times" w:cstheme="minorBidi"/>
        </w:rPr>
        <w:t>potential service/storage provider</w:t>
      </w:r>
      <w:r w:rsidRPr="001401C9">
        <w:rPr>
          <w:rFonts w:ascii="CG Times" w:eastAsiaTheme="minorHAnsi" w:hAnsi="CG Times" w:cstheme="minorBidi"/>
        </w:rPr>
        <w:t xml:space="preserve"> that is initially selected to be awarded a contract in connection with the RFP cannot agree on the terms and conditions of a written contract, then OG&amp;E reserves the right to select an alternate </w:t>
      </w:r>
      <w:r w:rsidRPr="00460EF5">
        <w:rPr>
          <w:rFonts w:ascii="CG Times" w:eastAsiaTheme="minorHAnsi" w:hAnsi="CG Times" w:cstheme="minorBidi"/>
        </w:rPr>
        <w:t>potential service/storage provider</w:t>
      </w:r>
      <w:r w:rsidRPr="001401C9">
        <w:rPr>
          <w:rFonts w:ascii="CG Times" w:eastAsiaTheme="minorHAnsi" w:hAnsi="CG Times" w:cstheme="minorBidi"/>
        </w:rPr>
        <w:t xml:space="preserve"> to be awarded a contract in connection with the RFP.  </w:t>
      </w:r>
    </w:p>
    <w:p w14:paraId="5CEF1E6F" w14:textId="3757F2A2" w:rsidR="00395700" w:rsidRDefault="00395700" w:rsidP="00395700">
      <w:pPr>
        <w:spacing w:after="160" w:line="259" w:lineRule="auto"/>
        <w:jc w:val="both"/>
        <w:rPr>
          <w:rFonts w:ascii="CG Times" w:eastAsiaTheme="minorHAnsi" w:hAnsi="CG Times" w:cstheme="minorBidi"/>
        </w:rPr>
      </w:pPr>
      <w:r w:rsidRPr="001401C9">
        <w:rPr>
          <w:rFonts w:ascii="CG Times" w:eastAsiaTheme="minorHAnsi" w:hAnsi="CG Times" w:cstheme="minorBidi"/>
        </w:rPr>
        <w:t>No modification to the company’s response to the RFP and the terms and conditions therein shall be valid unless in a written document executed by OG&amp;E.  Oral comments or responses made by OG&amp;E personnel with respect to any question shall not be binding upon OG&amp;E.  The contents of submitted proposals, and any subsequent material submitted may be referenced in the contact</w:t>
      </w:r>
      <w:r>
        <w:rPr>
          <w:rFonts w:ascii="CG Times" w:eastAsiaTheme="minorHAnsi" w:hAnsi="CG Times" w:cstheme="minorBidi"/>
        </w:rPr>
        <w:t>, if any, that is awarded</w:t>
      </w:r>
      <w:r w:rsidRPr="001401C9">
        <w:rPr>
          <w:rFonts w:ascii="CG Times" w:eastAsiaTheme="minorHAnsi" w:hAnsi="CG Times" w:cstheme="minorBidi"/>
        </w:rPr>
        <w:t xml:space="preserve"> and may be considered to be contractual obligations of the successful </w:t>
      </w:r>
      <w:r w:rsidRPr="00460EF5">
        <w:rPr>
          <w:rFonts w:ascii="CG Times" w:eastAsiaTheme="minorHAnsi" w:hAnsi="CG Times" w:cstheme="minorBidi"/>
        </w:rPr>
        <w:t>potential service/storage provider</w:t>
      </w:r>
      <w:r w:rsidRPr="001401C9">
        <w:rPr>
          <w:rFonts w:ascii="CG Times" w:eastAsiaTheme="minorHAnsi" w:hAnsi="CG Times" w:cstheme="minorBidi"/>
        </w:rPr>
        <w:t xml:space="preserve"> unless otherwise agreed to </w:t>
      </w:r>
      <w:r>
        <w:rPr>
          <w:rFonts w:ascii="CG Times" w:eastAsiaTheme="minorHAnsi" w:hAnsi="CG Times" w:cstheme="minorBidi"/>
        </w:rPr>
        <w:t xml:space="preserve">in writing </w:t>
      </w:r>
      <w:r w:rsidRPr="001401C9">
        <w:rPr>
          <w:rFonts w:ascii="CG Times" w:eastAsiaTheme="minorHAnsi" w:hAnsi="CG Times" w:cstheme="minorBidi"/>
        </w:rPr>
        <w:t xml:space="preserve">by OG&amp;E.  No information should be submitted that could not be incorporated into </w:t>
      </w:r>
      <w:r>
        <w:rPr>
          <w:rFonts w:ascii="CG Times" w:eastAsiaTheme="minorHAnsi" w:hAnsi="CG Times" w:cstheme="minorBidi"/>
        </w:rPr>
        <w:t>a</w:t>
      </w:r>
      <w:r w:rsidRPr="001401C9">
        <w:rPr>
          <w:rFonts w:ascii="CG Times" w:eastAsiaTheme="minorHAnsi" w:hAnsi="CG Times" w:cstheme="minorBidi"/>
        </w:rPr>
        <w:t xml:space="preserve"> contract.</w:t>
      </w:r>
    </w:p>
    <w:p w14:paraId="38AE1013" w14:textId="77777777" w:rsidR="00395700" w:rsidRPr="00460EF5" w:rsidRDefault="00395700" w:rsidP="00395700">
      <w:pPr>
        <w:pStyle w:val="ListParagraph"/>
        <w:numPr>
          <w:ilvl w:val="0"/>
          <w:numId w:val="8"/>
        </w:numPr>
        <w:spacing w:after="160" w:line="259" w:lineRule="auto"/>
        <w:ind w:left="1440" w:hanging="720"/>
        <w:jc w:val="both"/>
        <w:rPr>
          <w:rFonts w:ascii="CG Times" w:eastAsiaTheme="minorHAnsi" w:hAnsi="CG Times" w:cstheme="minorBidi"/>
          <w:b/>
          <w:bCs/>
        </w:rPr>
      </w:pPr>
      <w:r w:rsidRPr="00460EF5">
        <w:rPr>
          <w:rFonts w:ascii="CG Times" w:eastAsiaTheme="minorHAnsi" w:hAnsi="CG Times" w:cstheme="minorBidi"/>
          <w:b/>
          <w:bCs/>
        </w:rPr>
        <w:t>Award</w:t>
      </w:r>
    </w:p>
    <w:p w14:paraId="08AB8E0F" w14:textId="77777777" w:rsidR="00395700" w:rsidRPr="001401C9" w:rsidRDefault="00395700" w:rsidP="00395700">
      <w:pPr>
        <w:spacing w:after="160" w:line="259" w:lineRule="auto"/>
        <w:jc w:val="both"/>
        <w:rPr>
          <w:rFonts w:ascii="CG Times" w:eastAsiaTheme="minorHAnsi" w:hAnsi="CG Times" w:cstheme="minorBidi"/>
        </w:rPr>
      </w:pPr>
      <w:r w:rsidRPr="001401C9">
        <w:rPr>
          <w:rFonts w:ascii="CG Times" w:eastAsiaTheme="minorHAnsi" w:hAnsi="CG Times" w:cstheme="minorBidi"/>
        </w:rPr>
        <w:t>OG&amp;E reserves the right to make one award, multiple awards or no award under this RFP.  Additionally, OG&amp;E may cancel this RFP at any time, if so doing is in the best interest of OG&amp;E.</w:t>
      </w:r>
    </w:p>
    <w:p w14:paraId="3875912B" w14:textId="77777777" w:rsidR="00395700" w:rsidRPr="00460EF5" w:rsidRDefault="00395700" w:rsidP="00395700">
      <w:pPr>
        <w:pStyle w:val="ListParagraph"/>
        <w:numPr>
          <w:ilvl w:val="0"/>
          <w:numId w:val="8"/>
        </w:numPr>
        <w:spacing w:after="160" w:line="259" w:lineRule="auto"/>
        <w:ind w:left="1440" w:hanging="720"/>
        <w:jc w:val="both"/>
        <w:rPr>
          <w:rFonts w:ascii="CG Times" w:eastAsiaTheme="minorHAnsi" w:hAnsi="CG Times" w:cstheme="minorBidi"/>
          <w:b/>
          <w:bCs/>
        </w:rPr>
      </w:pPr>
      <w:r w:rsidRPr="00460EF5">
        <w:rPr>
          <w:rFonts w:ascii="CG Times" w:eastAsiaTheme="minorHAnsi" w:hAnsi="CG Times" w:cstheme="minorBidi"/>
          <w:b/>
          <w:bCs/>
        </w:rPr>
        <w:t xml:space="preserve">Ownership and Rights </w:t>
      </w:r>
    </w:p>
    <w:p w14:paraId="114EEF8C" w14:textId="77777777" w:rsidR="00395700" w:rsidRPr="001401C9" w:rsidRDefault="00395700" w:rsidP="00395700">
      <w:pPr>
        <w:spacing w:after="160" w:line="259" w:lineRule="auto"/>
        <w:jc w:val="both"/>
        <w:rPr>
          <w:rFonts w:ascii="CG Times" w:eastAsiaTheme="minorHAnsi" w:hAnsi="CG Times" w:cstheme="minorBidi"/>
        </w:rPr>
      </w:pPr>
      <w:r w:rsidRPr="001401C9">
        <w:rPr>
          <w:rFonts w:ascii="CG Times" w:eastAsiaTheme="minorHAnsi" w:hAnsi="CG Times" w:cstheme="minorBidi"/>
        </w:rPr>
        <w:t xml:space="preserve">Upon receipt by OG&amp;E of </w:t>
      </w:r>
      <w:r>
        <w:rPr>
          <w:rFonts w:ascii="CG Times" w:eastAsiaTheme="minorHAnsi" w:hAnsi="CG Times" w:cstheme="minorBidi"/>
        </w:rPr>
        <w:t xml:space="preserve">a </w:t>
      </w:r>
      <w:r w:rsidRPr="001401C9">
        <w:rPr>
          <w:rFonts w:ascii="CG Times" w:eastAsiaTheme="minorHAnsi" w:hAnsi="CG Times" w:cstheme="minorBidi"/>
        </w:rPr>
        <w:t xml:space="preserve">response to the RFP, all submitted documents and other materials submitted by </w:t>
      </w:r>
      <w:r>
        <w:rPr>
          <w:rFonts w:ascii="CG Times" w:eastAsiaTheme="minorHAnsi" w:hAnsi="CG Times" w:cstheme="minorBidi"/>
        </w:rPr>
        <w:t xml:space="preserve">a </w:t>
      </w:r>
      <w:r w:rsidRPr="009557EA">
        <w:rPr>
          <w:rFonts w:ascii="CG Times" w:eastAsiaTheme="minorHAnsi" w:hAnsi="CG Times" w:cstheme="minorBidi"/>
        </w:rPr>
        <w:t>potential service/storage provider</w:t>
      </w:r>
      <w:r w:rsidRPr="001401C9">
        <w:rPr>
          <w:rFonts w:ascii="CG Times" w:eastAsiaTheme="minorHAnsi" w:hAnsi="CG Times" w:cstheme="minorBidi"/>
        </w:rPr>
        <w:t xml:space="preserve"> and other electronic material and all information included therein shall become the property of OG&amp;E.  Responses may be reviewed and evaluated by individuals (other than competing companies) at the discretion of OG&amp;E.</w:t>
      </w:r>
    </w:p>
    <w:p w14:paraId="1C4887EE" w14:textId="77777777" w:rsidR="00395700" w:rsidRPr="00460EF5" w:rsidRDefault="00395700" w:rsidP="00395700">
      <w:pPr>
        <w:pStyle w:val="ListParagraph"/>
        <w:numPr>
          <w:ilvl w:val="0"/>
          <w:numId w:val="8"/>
        </w:numPr>
        <w:spacing w:after="160" w:line="259" w:lineRule="auto"/>
        <w:ind w:left="1440" w:hanging="720"/>
        <w:jc w:val="both"/>
        <w:rPr>
          <w:rFonts w:ascii="CG Times" w:eastAsiaTheme="minorHAnsi" w:hAnsi="CG Times" w:cstheme="minorBidi"/>
          <w:b/>
          <w:bCs/>
        </w:rPr>
      </w:pPr>
      <w:r w:rsidRPr="00460EF5">
        <w:rPr>
          <w:rFonts w:ascii="CG Times" w:eastAsiaTheme="minorHAnsi" w:hAnsi="CG Times" w:cstheme="minorBidi"/>
          <w:b/>
          <w:bCs/>
        </w:rPr>
        <w:t xml:space="preserve">Pricing </w:t>
      </w:r>
    </w:p>
    <w:p w14:paraId="25938689" w14:textId="77777777" w:rsidR="00395700" w:rsidRPr="001401C9" w:rsidRDefault="00395700" w:rsidP="00395700">
      <w:pPr>
        <w:spacing w:after="160" w:line="259" w:lineRule="auto"/>
        <w:jc w:val="both"/>
        <w:rPr>
          <w:rFonts w:ascii="CG Times" w:eastAsiaTheme="minorHAnsi" w:hAnsi="CG Times" w:cstheme="minorBidi"/>
        </w:rPr>
      </w:pPr>
      <w:r>
        <w:rPr>
          <w:rFonts w:ascii="CG Times" w:eastAsiaTheme="minorHAnsi" w:hAnsi="CG Times" w:cstheme="minorBidi"/>
        </w:rPr>
        <w:t xml:space="preserve">A </w:t>
      </w:r>
      <w:r w:rsidRPr="00460EF5">
        <w:rPr>
          <w:rFonts w:ascii="CG Times" w:eastAsiaTheme="minorHAnsi" w:hAnsi="CG Times" w:cstheme="minorBidi"/>
        </w:rPr>
        <w:t>potential service/storage provider</w:t>
      </w:r>
      <w:r w:rsidRPr="001401C9">
        <w:rPr>
          <w:rFonts w:ascii="CG Times" w:eastAsiaTheme="minorHAnsi" w:hAnsi="CG Times" w:cstheme="minorBidi"/>
        </w:rPr>
        <w:t xml:space="preserve"> </w:t>
      </w:r>
      <w:r>
        <w:rPr>
          <w:rFonts w:ascii="CG Times" w:eastAsiaTheme="minorHAnsi" w:hAnsi="CG Times" w:cstheme="minorBidi"/>
        </w:rPr>
        <w:t xml:space="preserve">submitting a response </w:t>
      </w:r>
      <w:r w:rsidRPr="001401C9">
        <w:rPr>
          <w:rFonts w:ascii="CG Times" w:eastAsiaTheme="minorHAnsi" w:hAnsi="CG Times" w:cstheme="minorBidi"/>
        </w:rPr>
        <w:t xml:space="preserve">shall keep the prices, terms and conditions contained in its response to this RFP firm and irrevocable for one hundred and </w:t>
      </w:r>
      <w:r w:rsidRPr="001401C9">
        <w:rPr>
          <w:rFonts w:ascii="CG Times" w:eastAsiaTheme="minorHAnsi" w:hAnsi="CG Times" w:cstheme="minorBidi"/>
        </w:rPr>
        <w:lastRenderedPageBreak/>
        <w:t xml:space="preserve">eighty (180) days after the response to the RFP is submitted.  Upon award, if any, of any contract following this RFP, </w:t>
      </w:r>
      <w:r>
        <w:rPr>
          <w:rFonts w:ascii="CG Times" w:eastAsiaTheme="minorHAnsi" w:hAnsi="CG Times" w:cstheme="minorBidi"/>
        </w:rPr>
        <w:t xml:space="preserve">the </w:t>
      </w:r>
      <w:r w:rsidRPr="00460EF5">
        <w:rPr>
          <w:rFonts w:ascii="CG Times" w:eastAsiaTheme="minorHAnsi" w:hAnsi="CG Times" w:cstheme="minorBidi"/>
        </w:rPr>
        <w:t>potential service/storage provider</w:t>
      </w:r>
      <w:r w:rsidRPr="001401C9">
        <w:rPr>
          <w:rFonts w:ascii="CG Times" w:eastAsiaTheme="minorHAnsi" w:hAnsi="CG Times" w:cstheme="minorBidi"/>
        </w:rPr>
        <w:t xml:space="preserve">’s RFP response, the prices, terms and conditions may be altered solely as provided in the terms and conditions </w:t>
      </w:r>
      <w:r>
        <w:rPr>
          <w:rFonts w:ascii="CG Times" w:eastAsiaTheme="minorHAnsi" w:hAnsi="CG Times" w:cstheme="minorBidi"/>
        </w:rPr>
        <w:t xml:space="preserve">of a contract </w:t>
      </w:r>
      <w:r w:rsidRPr="001401C9">
        <w:rPr>
          <w:rFonts w:ascii="CG Times" w:eastAsiaTheme="minorHAnsi" w:hAnsi="CG Times" w:cstheme="minorBidi"/>
        </w:rPr>
        <w:t>executed by OG&amp;E and the recipient of the award.</w:t>
      </w:r>
    </w:p>
    <w:p w14:paraId="279CFDC7" w14:textId="77777777" w:rsidR="00395700" w:rsidRPr="00460EF5" w:rsidRDefault="00395700" w:rsidP="00395700">
      <w:pPr>
        <w:pStyle w:val="ListParagraph"/>
        <w:numPr>
          <w:ilvl w:val="0"/>
          <w:numId w:val="8"/>
        </w:numPr>
        <w:spacing w:after="160" w:line="259" w:lineRule="auto"/>
        <w:ind w:left="1440" w:hanging="720"/>
        <w:jc w:val="both"/>
        <w:rPr>
          <w:rFonts w:ascii="CG Times" w:eastAsiaTheme="minorHAnsi" w:hAnsi="CG Times" w:cstheme="minorBidi"/>
          <w:b/>
          <w:bCs/>
        </w:rPr>
      </w:pPr>
      <w:r w:rsidRPr="00460EF5">
        <w:rPr>
          <w:rFonts w:ascii="CG Times" w:eastAsiaTheme="minorHAnsi" w:hAnsi="CG Times" w:cstheme="minorBidi"/>
          <w:b/>
          <w:bCs/>
        </w:rPr>
        <w:t>Clarification</w:t>
      </w:r>
    </w:p>
    <w:p w14:paraId="4CC0841F" w14:textId="77777777" w:rsidR="00395700" w:rsidRPr="001401C9" w:rsidRDefault="00395700" w:rsidP="00395700">
      <w:pPr>
        <w:spacing w:after="160" w:line="259" w:lineRule="auto"/>
        <w:jc w:val="both"/>
        <w:rPr>
          <w:rFonts w:ascii="CG Times" w:eastAsiaTheme="minorHAnsi" w:hAnsi="CG Times" w:cstheme="minorBidi"/>
        </w:rPr>
      </w:pPr>
      <w:r w:rsidRPr="001401C9">
        <w:rPr>
          <w:rFonts w:ascii="CG Times" w:eastAsiaTheme="minorHAnsi" w:hAnsi="CG Times" w:cstheme="minorBidi"/>
        </w:rPr>
        <w:t xml:space="preserve">OG&amp;E or its agent reserves the right to obtain clarification of any point in a bidding </w:t>
      </w:r>
      <w:r w:rsidRPr="003B6424">
        <w:rPr>
          <w:rFonts w:ascii="CG Times" w:eastAsiaTheme="minorHAnsi" w:hAnsi="CG Times" w:cstheme="minorBidi"/>
        </w:rPr>
        <w:t>potential service/storage provider</w:t>
      </w:r>
      <w:r w:rsidRPr="001401C9">
        <w:rPr>
          <w:rFonts w:ascii="CG Times" w:eastAsiaTheme="minorHAnsi" w:hAnsi="CG Times" w:cstheme="minorBidi"/>
        </w:rPr>
        <w:t xml:space="preserve">’s proposal or to obtain additional information necessary to properly evaluate a particular proposal.  Failure of a bidding </w:t>
      </w:r>
      <w:r w:rsidRPr="00460EF5">
        <w:rPr>
          <w:rFonts w:ascii="CG Times" w:eastAsiaTheme="minorHAnsi" w:hAnsi="CG Times" w:cstheme="minorBidi"/>
        </w:rPr>
        <w:t>potential service/storage provider</w:t>
      </w:r>
      <w:r w:rsidRPr="001401C9">
        <w:rPr>
          <w:rFonts w:ascii="CG Times" w:eastAsiaTheme="minorHAnsi" w:hAnsi="CG Times" w:cstheme="minorBidi"/>
        </w:rPr>
        <w:t xml:space="preserve"> to respond to such a request for additional information or clarification could result in rejection of that </w:t>
      </w:r>
      <w:r w:rsidRPr="00245A90">
        <w:rPr>
          <w:rFonts w:ascii="CG Times" w:eastAsiaTheme="minorHAnsi" w:hAnsi="CG Times" w:cstheme="minorBidi"/>
        </w:rPr>
        <w:t>potential service/storage provider</w:t>
      </w:r>
      <w:r w:rsidRPr="001401C9">
        <w:rPr>
          <w:rFonts w:ascii="CG Times" w:eastAsiaTheme="minorHAnsi" w:hAnsi="CG Times" w:cstheme="minorBidi"/>
        </w:rPr>
        <w:t>’s response or responses.</w:t>
      </w:r>
    </w:p>
    <w:p w14:paraId="10998862" w14:textId="77777777" w:rsidR="00395700" w:rsidRPr="00460EF5" w:rsidRDefault="00395700" w:rsidP="00395700">
      <w:pPr>
        <w:pStyle w:val="ListParagraph"/>
        <w:numPr>
          <w:ilvl w:val="0"/>
          <w:numId w:val="8"/>
        </w:numPr>
        <w:spacing w:after="160" w:line="259" w:lineRule="auto"/>
        <w:ind w:left="1440" w:hanging="720"/>
        <w:jc w:val="both"/>
        <w:rPr>
          <w:rFonts w:ascii="CG Times" w:eastAsiaTheme="minorHAnsi" w:hAnsi="CG Times" w:cstheme="minorBidi"/>
          <w:b/>
          <w:bCs/>
        </w:rPr>
      </w:pPr>
      <w:r w:rsidRPr="00460EF5">
        <w:rPr>
          <w:rFonts w:ascii="CG Times" w:eastAsiaTheme="minorHAnsi" w:hAnsi="CG Times" w:cstheme="minorBidi"/>
          <w:b/>
          <w:bCs/>
        </w:rPr>
        <w:t xml:space="preserve">Publicity </w:t>
      </w:r>
    </w:p>
    <w:p w14:paraId="6D11D963" w14:textId="77777777" w:rsidR="00395700" w:rsidRPr="001401C9" w:rsidRDefault="00395700" w:rsidP="00395700">
      <w:pPr>
        <w:spacing w:after="160" w:line="259" w:lineRule="auto"/>
        <w:jc w:val="both"/>
        <w:rPr>
          <w:rFonts w:ascii="CG Times" w:eastAsiaTheme="minorHAnsi" w:hAnsi="CG Times" w:cstheme="minorBidi"/>
        </w:rPr>
      </w:pPr>
      <w:r w:rsidRPr="001401C9">
        <w:rPr>
          <w:rFonts w:ascii="CG Times" w:eastAsiaTheme="minorHAnsi" w:hAnsi="CG Times" w:cstheme="minorBidi"/>
        </w:rPr>
        <w:t xml:space="preserve">Any publicity giving reference to this </w:t>
      </w:r>
      <w:r>
        <w:rPr>
          <w:rFonts w:ascii="CG Times" w:eastAsiaTheme="minorHAnsi" w:hAnsi="CG Times" w:cstheme="minorBidi"/>
        </w:rPr>
        <w:t>RFP</w:t>
      </w:r>
      <w:r w:rsidRPr="001401C9">
        <w:rPr>
          <w:rFonts w:ascii="CG Times" w:eastAsiaTheme="minorHAnsi" w:hAnsi="CG Times" w:cstheme="minorBidi"/>
        </w:rPr>
        <w:t>, whether in the form of press releases, brochures, photographic coverage, or verbal announcement, shall be only with the specific approval of OG&amp;E.</w:t>
      </w:r>
    </w:p>
    <w:p w14:paraId="60CD973C" w14:textId="77777777" w:rsidR="00395700" w:rsidRPr="00A20573" w:rsidRDefault="00395700" w:rsidP="00395700">
      <w:pPr>
        <w:pStyle w:val="ListParagraph"/>
        <w:numPr>
          <w:ilvl w:val="0"/>
          <w:numId w:val="8"/>
        </w:numPr>
        <w:spacing w:after="160" w:line="259" w:lineRule="auto"/>
        <w:ind w:left="1440" w:hanging="720"/>
        <w:jc w:val="both"/>
        <w:rPr>
          <w:rFonts w:ascii="CG Times" w:eastAsiaTheme="minorHAnsi" w:hAnsi="CG Times" w:cstheme="minorBidi"/>
          <w:b/>
          <w:bCs/>
        </w:rPr>
      </w:pPr>
      <w:r w:rsidRPr="00A20573">
        <w:rPr>
          <w:rFonts w:ascii="CG Times" w:eastAsiaTheme="minorHAnsi" w:hAnsi="CG Times" w:cstheme="minorBidi"/>
          <w:b/>
          <w:bCs/>
        </w:rPr>
        <w:t>Prime Responsibility</w:t>
      </w:r>
    </w:p>
    <w:p w14:paraId="4A2FC4C5" w14:textId="77777777" w:rsidR="00395700" w:rsidRDefault="00395700" w:rsidP="00395700">
      <w:pPr>
        <w:spacing w:after="160" w:line="259" w:lineRule="auto"/>
        <w:jc w:val="both"/>
        <w:rPr>
          <w:rFonts w:ascii="CG Times" w:eastAsiaTheme="minorHAnsi" w:hAnsi="CG Times" w:cstheme="minorBidi"/>
        </w:rPr>
      </w:pPr>
      <w:r w:rsidRPr="001401C9">
        <w:rPr>
          <w:rFonts w:ascii="CG Times" w:eastAsiaTheme="minorHAnsi" w:hAnsi="CG Times" w:cstheme="minorBidi"/>
        </w:rPr>
        <w:t>If a</w:t>
      </w:r>
      <w:r>
        <w:rPr>
          <w:rFonts w:ascii="CG Times" w:eastAsiaTheme="minorHAnsi" w:hAnsi="CG Times" w:cstheme="minorBidi"/>
        </w:rPr>
        <w:t xml:space="preserve"> response to the </w:t>
      </w:r>
      <w:r w:rsidRPr="001401C9">
        <w:rPr>
          <w:rFonts w:ascii="CG Times" w:eastAsiaTheme="minorHAnsi" w:hAnsi="CG Times" w:cstheme="minorBidi"/>
        </w:rPr>
        <w:t xml:space="preserve">RFP includes </w:t>
      </w:r>
      <w:r>
        <w:rPr>
          <w:rFonts w:ascii="CG Times" w:eastAsiaTheme="minorHAnsi" w:hAnsi="CG Times" w:cstheme="minorBidi"/>
        </w:rPr>
        <w:t xml:space="preserve">any materials or </w:t>
      </w:r>
      <w:r w:rsidRPr="001401C9">
        <w:rPr>
          <w:rFonts w:ascii="CG Times" w:eastAsiaTheme="minorHAnsi" w:hAnsi="CG Times" w:cstheme="minorBidi"/>
        </w:rPr>
        <w:t xml:space="preserve">services provided by an entity other than the bidding </w:t>
      </w:r>
      <w:r w:rsidRPr="0020092D">
        <w:rPr>
          <w:rFonts w:ascii="CG Times" w:eastAsiaTheme="minorHAnsi" w:hAnsi="CG Times" w:cstheme="minorBidi"/>
        </w:rPr>
        <w:t>potential service/storage provider</w:t>
      </w:r>
      <w:r w:rsidRPr="001401C9">
        <w:rPr>
          <w:rFonts w:ascii="CG Times" w:eastAsiaTheme="minorHAnsi" w:hAnsi="CG Times" w:cstheme="minorBidi"/>
        </w:rPr>
        <w:t>, it will be mandatory for the bidding company to act as the prime contractor for</w:t>
      </w:r>
      <w:r>
        <w:rPr>
          <w:rFonts w:ascii="CG Times" w:eastAsiaTheme="minorHAnsi" w:hAnsi="CG Times" w:cstheme="minorBidi"/>
        </w:rPr>
        <w:t xml:space="preserve"> </w:t>
      </w:r>
      <w:r w:rsidRPr="001401C9">
        <w:rPr>
          <w:rFonts w:ascii="CG Times" w:eastAsiaTheme="minorHAnsi" w:hAnsi="CG Times" w:cstheme="minorBidi"/>
        </w:rPr>
        <w:t xml:space="preserve">the procurement and maintenance of the entire services delivery as specified in this RFP.  In addition, the successful bidding </w:t>
      </w:r>
      <w:r w:rsidRPr="0085410C">
        <w:rPr>
          <w:rFonts w:ascii="CG Times" w:eastAsiaTheme="minorHAnsi" w:hAnsi="CG Times" w:cstheme="minorBidi"/>
        </w:rPr>
        <w:t>potential service/storage provider</w:t>
      </w:r>
      <w:r w:rsidRPr="001401C9">
        <w:rPr>
          <w:rFonts w:ascii="CG Times" w:eastAsiaTheme="minorHAnsi" w:hAnsi="CG Times" w:cstheme="minorBidi"/>
        </w:rPr>
        <w:t xml:space="preserve"> will be responsible for meeting all other requirements of this </w:t>
      </w:r>
      <w:r>
        <w:rPr>
          <w:rFonts w:ascii="CG Times" w:eastAsiaTheme="minorHAnsi" w:hAnsi="CG Times" w:cstheme="minorBidi"/>
        </w:rPr>
        <w:t>RFP</w:t>
      </w:r>
      <w:r w:rsidRPr="001401C9">
        <w:rPr>
          <w:rFonts w:ascii="CG Times" w:eastAsiaTheme="minorHAnsi" w:hAnsi="CG Times" w:cstheme="minorBidi"/>
        </w:rPr>
        <w:t xml:space="preserve">.  </w:t>
      </w:r>
      <w:r>
        <w:rPr>
          <w:rFonts w:ascii="CG Times" w:eastAsiaTheme="minorHAnsi" w:hAnsi="CG Times" w:cstheme="minorBidi"/>
        </w:rPr>
        <w:t xml:space="preserve">A response to the RFP </w:t>
      </w:r>
      <w:r w:rsidRPr="001401C9">
        <w:rPr>
          <w:rFonts w:ascii="CG Times" w:eastAsiaTheme="minorHAnsi" w:hAnsi="CG Times" w:cstheme="minorBidi"/>
        </w:rPr>
        <w:t xml:space="preserve">must clearly indicate the product(s) and/or service(s) that are not provided or supplied by the bidding </w:t>
      </w:r>
      <w:r w:rsidRPr="0085410C">
        <w:rPr>
          <w:rFonts w:ascii="CG Times" w:eastAsiaTheme="minorHAnsi" w:hAnsi="CG Times" w:cstheme="minorBidi"/>
        </w:rPr>
        <w:t>potential service/storage provider</w:t>
      </w:r>
      <w:r w:rsidRPr="001401C9">
        <w:rPr>
          <w:rFonts w:ascii="CG Times" w:eastAsiaTheme="minorHAnsi" w:hAnsi="CG Times" w:cstheme="minorBidi"/>
        </w:rPr>
        <w:t>.</w:t>
      </w:r>
    </w:p>
    <w:p w14:paraId="259C8997" w14:textId="77777777" w:rsidR="00395700" w:rsidRPr="006B4EC7" w:rsidRDefault="00395700" w:rsidP="00395700">
      <w:pPr>
        <w:pStyle w:val="ListParagraph"/>
        <w:numPr>
          <w:ilvl w:val="0"/>
          <w:numId w:val="8"/>
        </w:numPr>
        <w:spacing w:after="160" w:line="259" w:lineRule="auto"/>
        <w:jc w:val="both"/>
        <w:rPr>
          <w:rFonts w:ascii="CG Times" w:eastAsiaTheme="minorHAnsi" w:hAnsi="CG Times" w:cstheme="minorBidi"/>
          <w:b/>
          <w:bCs/>
        </w:rPr>
      </w:pPr>
      <w:r w:rsidRPr="006B4EC7">
        <w:rPr>
          <w:rFonts w:ascii="CG Times" w:eastAsiaTheme="minorHAnsi" w:hAnsi="CG Times" w:cstheme="minorBidi"/>
          <w:b/>
          <w:bCs/>
        </w:rPr>
        <w:t xml:space="preserve">   </w:t>
      </w:r>
      <w:r w:rsidRPr="006B4EC7">
        <w:rPr>
          <w:rFonts w:ascii="CG Times" w:eastAsiaTheme="minorHAnsi" w:hAnsi="CG Times" w:cstheme="minorBidi"/>
          <w:b/>
          <w:bCs/>
        </w:rPr>
        <w:tab/>
        <w:t>RFP Compliance</w:t>
      </w:r>
    </w:p>
    <w:p w14:paraId="01573F66" w14:textId="77777777" w:rsidR="00395700" w:rsidRPr="001401C9" w:rsidRDefault="00395700" w:rsidP="00395700">
      <w:pPr>
        <w:spacing w:after="160" w:line="259" w:lineRule="auto"/>
        <w:jc w:val="both"/>
        <w:rPr>
          <w:rFonts w:ascii="CG Times" w:eastAsiaTheme="minorHAnsi" w:hAnsi="CG Times" w:cstheme="minorBidi"/>
        </w:rPr>
      </w:pPr>
      <w:r>
        <w:rPr>
          <w:rFonts w:ascii="CG Times" w:eastAsiaTheme="minorHAnsi" w:hAnsi="CG Times" w:cstheme="minorBidi"/>
        </w:rPr>
        <w:t xml:space="preserve">A </w:t>
      </w:r>
      <w:r w:rsidRPr="006B4EC7">
        <w:rPr>
          <w:rFonts w:ascii="CG Times" w:eastAsiaTheme="minorHAnsi" w:hAnsi="CG Times" w:cstheme="minorBidi"/>
        </w:rPr>
        <w:t xml:space="preserve">potential service/storage provider </w:t>
      </w:r>
      <w:r w:rsidRPr="001401C9">
        <w:rPr>
          <w:rFonts w:ascii="CG Times" w:eastAsiaTheme="minorHAnsi" w:hAnsi="CG Times" w:cstheme="minorBidi"/>
        </w:rPr>
        <w:t>shall meet the terms, conditions and specifications of the RFP.</w:t>
      </w:r>
    </w:p>
    <w:p w14:paraId="0B27E1DB" w14:textId="77777777" w:rsidR="00395700" w:rsidRPr="006B4EC7" w:rsidRDefault="00395700" w:rsidP="00395700">
      <w:pPr>
        <w:pStyle w:val="ListParagraph"/>
        <w:numPr>
          <w:ilvl w:val="0"/>
          <w:numId w:val="8"/>
        </w:numPr>
        <w:spacing w:after="160" w:line="259" w:lineRule="auto"/>
        <w:jc w:val="both"/>
        <w:rPr>
          <w:rFonts w:ascii="CG Times" w:eastAsiaTheme="minorHAnsi" w:hAnsi="CG Times" w:cstheme="minorBidi"/>
          <w:b/>
          <w:bCs/>
        </w:rPr>
      </w:pPr>
      <w:r>
        <w:rPr>
          <w:rFonts w:ascii="CG Times" w:eastAsiaTheme="minorHAnsi" w:hAnsi="CG Times" w:cstheme="minorBidi"/>
          <w:b/>
          <w:bCs/>
        </w:rPr>
        <w:t xml:space="preserve"> </w:t>
      </w:r>
      <w:r>
        <w:rPr>
          <w:rFonts w:ascii="CG Times" w:eastAsiaTheme="minorHAnsi" w:hAnsi="CG Times" w:cstheme="minorBidi"/>
          <w:b/>
          <w:bCs/>
        </w:rPr>
        <w:tab/>
      </w:r>
      <w:r w:rsidRPr="006B4EC7">
        <w:rPr>
          <w:rFonts w:ascii="CG Times" w:eastAsiaTheme="minorHAnsi" w:hAnsi="CG Times" w:cstheme="minorBidi"/>
          <w:b/>
          <w:bCs/>
        </w:rPr>
        <w:t>Governing Law; Dispute Resolution</w:t>
      </w:r>
    </w:p>
    <w:p w14:paraId="14105213" w14:textId="1F1675C1" w:rsidR="002E7DE8" w:rsidRDefault="00395700" w:rsidP="00395700">
      <w:pPr>
        <w:spacing w:after="160" w:line="259" w:lineRule="auto"/>
        <w:jc w:val="both"/>
        <w:rPr>
          <w:rFonts w:ascii="CG Times" w:eastAsiaTheme="minorHAnsi" w:hAnsi="CG Times" w:cstheme="minorBidi"/>
        </w:rPr>
      </w:pPr>
      <w:r>
        <w:rPr>
          <w:rFonts w:ascii="CG Times" w:eastAsiaTheme="minorHAnsi" w:hAnsi="CG Times" w:cstheme="minorBidi"/>
        </w:rPr>
        <w:t>The potential service/storage provider</w:t>
      </w:r>
      <w:r w:rsidRPr="001401C9">
        <w:rPr>
          <w:rFonts w:ascii="CG Times" w:eastAsiaTheme="minorHAnsi" w:hAnsi="CG Times" w:cstheme="minorBidi"/>
        </w:rPr>
        <w:t xml:space="preserve"> agrees that the terms and conditions of this RFP</w:t>
      </w:r>
      <w:r w:rsidR="004C7D47">
        <w:rPr>
          <w:rFonts w:ascii="CG Times" w:eastAsiaTheme="minorHAnsi" w:hAnsi="CG Times" w:cstheme="minorBidi"/>
        </w:rPr>
        <w:t xml:space="preserve">, </w:t>
      </w:r>
      <w:r w:rsidRPr="001401C9">
        <w:rPr>
          <w:rFonts w:ascii="CG Times" w:eastAsiaTheme="minorHAnsi" w:hAnsi="CG Times" w:cstheme="minorBidi"/>
        </w:rPr>
        <w:t xml:space="preserve"> any response thereto </w:t>
      </w:r>
      <w:r w:rsidR="004C7D47">
        <w:rPr>
          <w:rFonts w:ascii="CG Times" w:eastAsiaTheme="minorHAnsi" w:hAnsi="CG Times" w:cstheme="minorBidi"/>
        </w:rPr>
        <w:t xml:space="preserve">and any </w:t>
      </w:r>
      <w:r w:rsidR="00A75FB4">
        <w:rPr>
          <w:rFonts w:ascii="CG Times" w:eastAsiaTheme="minorHAnsi" w:hAnsi="CG Times" w:cstheme="minorBidi"/>
        </w:rPr>
        <w:t xml:space="preserve">contract awarded to any potential service/storage provider </w:t>
      </w:r>
      <w:r w:rsidR="00455A48">
        <w:rPr>
          <w:rFonts w:ascii="CG Times" w:eastAsiaTheme="minorHAnsi" w:hAnsi="CG Times" w:cstheme="minorBidi"/>
        </w:rPr>
        <w:t xml:space="preserve">under this RFP </w:t>
      </w:r>
      <w:r w:rsidRPr="001401C9">
        <w:rPr>
          <w:rFonts w:ascii="CG Times" w:eastAsiaTheme="minorHAnsi" w:hAnsi="CG Times" w:cstheme="minorBidi"/>
        </w:rPr>
        <w:t xml:space="preserve">shall </w:t>
      </w:r>
      <w:r w:rsidR="004C7D47">
        <w:rPr>
          <w:rFonts w:ascii="CG Times" w:eastAsiaTheme="minorHAnsi" w:hAnsi="CG Times" w:cstheme="minorBidi"/>
        </w:rPr>
        <w:t xml:space="preserve">exclusively </w:t>
      </w:r>
      <w:r w:rsidRPr="001401C9">
        <w:rPr>
          <w:rFonts w:ascii="CG Times" w:eastAsiaTheme="minorHAnsi" w:hAnsi="CG Times" w:cstheme="minorBidi"/>
        </w:rPr>
        <w:t xml:space="preserve">be subject to and governed by </w:t>
      </w:r>
      <w:r w:rsidR="00A75FB4">
        <w:rPr>
          <w:rFonts w:ascii="CG Times" w:eastAsiaTheme="minorHAnsi" w:hAnsi="CG Times" w:cstheme="minorBidi"/>
        </w:rPr>
        <w:t>the laws of the State of Oklahoma ex</w:t>
      </w:r>
      <w:r w:rsidR="00455A48">
        <w:rPr>
          <w:rFonts w:ascii="CG Times" w:eastAsiaTheme="minorHAnsi" w:hAnsi="CG Times" w:cstheme="minorBidi"/>
        </w:rPr>
        <w:t>cepting its laws regarding conflicts of law</w:t>
      </w:r>
      <w:r w:rsidRPr="001401C9">
        <w:rPr>
          <w:rFonts w:ascii="CG Times" w:eastAsiaTheme="minorHAnsi" w:hAnsi="CG Times" w:cstheme="minorBidi"/>
        </w:rPr>
        <w:t xml:space="preserve">.  In addition </w:t>
      </w:r>
      <w:r>
        <w:rPr>
          <w:rFonts w:ascii="CG Times" w:eastAsiaTheme="minorHAnsi" w:hAnsi="CG Times" w:cstheme="minorBidi"/>
        </w:rPr>
        <w:t xml:space="preserve">the </w:t>
      </w:r>
      <w:r w:rsidRPr="006B4EC7">
        <w:rPr>
          <w:rFonts w:ascii="CG Times" w:eastAsiaTheme="minorHAnsi" w:hAnsi="CG Times" w:cstheme="minorBidi"/>
        </w:rPr>
        <w:t>potential service/storage provider</w:t>
      </w:r>
      <w:r w:rsidRPr="001401C9">
        <w:rPr>
          <w:rFonts w:ascii="CG Times" w:eastAsiaTheme="minorHAnsi" w:hAnsi="CG Times" w:cstheme="minorBidi"/>
        </w:rPr>
        <w:t xml:space="preserve"> agrees that any dispute between OG&amp;E and </w:t>
      </w:r>
      <w:r>
        <w:rPr>
          <w:rFonts w:ascii="CG Times" w:eastAsiaTheme="minorHAnsi" w:hAnsi="CG Times" w:cstheme="minorBidi"/>
        </w:rPr>
        <w:t xml:space="preserve">the </w:t>
      </w:r>
      <w:r w:rsidRPr="006B4EC7">
        <w:rPr>
          <w:rFonts w:ascii="CG Times" w:eastAsiaTheme="minorHAnsi" w:hAnsi="CG Times" w:cstheme="minorBidi"/>
        </w:rPr>
        <w:t>potential service/storage provider</w:t>
      </w:r>
      <w:r w:rsidRPr="001401C9">
        <w:rPr>
          <w:rFonts w:ascii="CG Times" w:eastAsiaTheme="minorHAnsi" w:hAnsi="CG Times" w:cstheme="minorBidi"/>
        </w:rPr>
        <w:t xml:space="preserve"> with respect to this RFP or any response thereto shall be resolved as follows.  The parties shall first use reasonable efforts to discuss and negotiate a resolution of the controversy.  If the efforts to negotiate a resolution do not succeed, the parties agree that the state and federal courts in Oklahoma County, Oklahoma shall have sole and exclusive jurisdiction and venue with respect to any such proceeding.  The parties </w:t>
      </w:r>
      <w:r w:rsidRPr="001401C9">
        <w:rPr>
          <w:rFonts w:ascii="CG Times" w:eastAsiaTheme="minorHAnsi" w:hAnsi="CG Times" w:cstheme="minorBidi"/>
        </w:rPr>
        <w:lastRenderedPageBreak/>
        <w:t xml:space="preserve">acknowledge and agree that they waive any objections to the jurisdiction of and venue in these courts.  THE PARTIES FURTHER EXPRESSLY ACKNOWLEDGE AND AGREE THAT THEY IRREVOCABLY WAIVE THEIR RIGHT TO A JURY TRIAL WITH RESPECT TO ANY LEGAL PROCEEDING THAT RELATES TO THIS RFP AND THE SUBJECT MATTER THEREOF.   The prevailing party, if any, in any legal proceeding related to this RFP shall have the right to recover its reasonable attorneys’ fees and costs.  </w:t>
      </w:r>
    </w:p>
    <w:p w14:paraId="512954C4" w14:textId="1357AC9F" w:rsidR="00395700" w:rsidRDefault="004C7D47" w:rsidP="00833E26">
      <w:pPr>
        <w:pStyle w:val="ListParagraph"/>
        <w:numPr>
          <w:ilvl w:val="0"/>
          <w:numId w:val="8"/>
        </w:numPr>
        <w:rPr>
          <w:rFonts w:ascii="CG Times" w:eastAsiaTheme="minorHAnsi" w:hAnsi="CG Times" w:cstheme="minorBidi"/>
          <w:b/>
          <w:bCs/>
        </w:rPr>
      </w:pPr>
      <w:r w:rsidRPr="004C7D47">
        <w:rPr>
          <w:rFonts w:ascii="CG Times" w:eastAsiaTheme="minorHAnsi" w:hAnsi="CG Times" w:cstheme="minorBidi"/>
          <w:b/>
          <w:bCs/>
        </w:rPr>
        <w:t xml:space="preserve"> </w:t>
      </w:r>
      <w:r w:rsidRPr="004C7D47">
        <w:rPr>
          <w:rFonts w:ascii="CG Times" w:eastAsiaTheme="minorHAnsi" w:hAnsi="CG Times" w:cstheme="minorBidi"/>
          <w:b/>
          <w:bCs/>
        </w:rPr>
        <w:tab/>
      </w:r>
      <w:r w:rsidR="00395700" w:rsidRPr="00833E26">
        <w:rPr>
          <w:rFonts w:ascii="CG Times" w:eastAsiaTheme="minorHAnsi" w:hAnsi="CG Times" w:cstheme="minorBidi"/>
          <w:b/>
          <w:bCs/>
        </w:rPr>
        <w:t>Certification.</w:t>
      </w:r>
    </w:p>
    <w:p w14:paraId="25861A05" w14:textId="77777777" w:rsidR="00886841" w:rsidRPr="00833E26" w:rsidRDefault="00886841" w:rsidP="00886841">
      <w:pPr>
        <w:pStyle w:val="ListParagraph"/>
        <w:ind w:left="1080"/>
        <w:rPr>
          <w:rFonts w:ascii="CG Times" w:eastAsiaTheme="minorHAnsi" w:hAnsi="CG Times" w:cstheme="minorBidi"/>
          <w:b/>
          <w:bCs/>
        </w:rPr>
      </w:pPr>
    </w:p>
    <w:p w14:paraId="39A5CBB1" w14:textId="77777777" w:rsidR="00395700" w:rsidRPr="001401C9" w:rsidRDefault="00395700" w:rsidP="00395700">
      <w:pPr>
        <w:spacing w:after="160" w:line="259" w:lineRule="auto"/>
        <w:jc w:val="both"/>
        <w:rPr>
          <w:rFonts w:ascii="CG Times" w:eastAsiaTheme="minorHAnsi" w:hAnsi="CG Times" w:cstheme="minorBidi"/>
        </w:rPr>
      </w:pPr>
      <w:r>
        <w:rPr>
          <w:rFonts w:ascii="CG Times" w:eastAsiaTheme="minorHAnsi" w:hAnsi="CG Times" w:cstheme="minorBidi"/>
        </w:rPr>
        <w:t xml:space="preserve">The undersigned </w:t>
      </w:r>
      <w:r w:rsidRPr="001401C9">
        <w:rPr>
          <w:rFonts w:ascii="CG Times" w:eastAsiaTheme="minorHAnsi" w:hAnsi="CG Times" w:cstheme="minorBidi"/>
        </w:rPr>
        <w:t xml:space="preserve"> hereby certif</w:t>
      </w:r>
      <w:r>
        <w:rPr>
          <w:rFonts w:ascii="CG Times" w:eastAsiaTheme="minorHAnsi" w:hAnsi="CG Times" w:cstheme="minorBidi"/>
        </w:rPr>
        <w:t>ies</w:t>
      </w:r>
      <w:r w:rsidRPr="001401C9">
        <w:rPr>
          <w:rFonts w:ascii="CG Times" w:eastAsiaTheme="minorHAnsi" w:hAnsi="CG Times" w:cstheme="minorBidi"/>
        </w:rPr>
        <w:t xml:space="preserve"> that all of the required items are included in this </w:t>
      </w:r>
      <w:r w:rsidRPr="00CE1D4E">
        <w:rPr>
          <w:rFonts w:ascii="CG Times" w:eastAsiaTheme="minorHAnsi" w:hAnsi="CG Times" w:cstheme="minorBidi"/>
        </w:rPr>
        <w:t>potential service/storage provider</w:t>
      </w:r>
      <w:r w:rsidRPr="001401C9">
        <w:rPr>
          <w:rFonts w:ascii="CG Times" w:eastAsiaTheme="minorHAnsi" w:hAnsi="CG Times" w:cstheme="minorBidi"/>
        </w:rPr>
        <w:t xml:space="preserve">’s response to the RFP and that all </w:t>
      </w:r>
      <w:r>
        <w:rPr>
          <w:rFonts w:ascii="CG Times" w:eastAsiaTheme="minorHAnsi" w:hAnsi="CG Times" w:cstheme="minorBidi"/>
        </w:rPr>
        <w:t xml:space="preserve">items including </w:t>
      </w:r>
      <w:r w:rsidRPr="001401C9">
        <w:rPr>
          <w:rFonts w:ascii="CG Times" w:eastAsiaTheme="minorHAnsi" w:hAnsi="CG Times" w:cstheme="minorBidi"/>
        </w:rPr>
        <w:t xml:space="preserve">quoted prices have been submitted in accordance with the instructions set forth in this RFP. </w:t>
      </w:r>
    </w:p>
    <w:p w14:paraId="2884176D" w14:textId="77777777" w:rsidR="00395700" w:rsidRPr="001401C9" w:rsidRDefault="00395700" w:rsidP="00395700">
      <w:pPr>
        <w:spacing w:after="160" w:line="259" w:lineRule="auto"/>
        <w:jc w:val="both"/>
        <w:rPr>
          <w:rFonts w:ascii="CG Times" w:eastAsiaTheme="minorHAnsi" w:hAnsi="CG Times" w:cstheme="minorBidi"/>
        </w:rPr>
      </w:pPr>
      <w:r>
        <w:rPr>
          <w:rFonts w:ascii="CG Times" w:eastAsiaTheme="minorHAnsi" w:hAnsi="CG Times" w:cstheme="minorBidi"/>
        </w:rPr>
        <w:t>The undersigned</w:t>
      </w:r>
      <w:r w:rsidRPr="001401C9">
        <w:rPr>
          <w:rFonts w:ascii="CG Times" w:eastAsiaTheme="minorHAnsi" w:hAnsi="CG Times" w:cstheme="minorBidi"/>
        </w:rPr>
        <w:t xml:space="preserve"> further certif</w:t>
      </w:r>
      <w:r>
        <w:rPr>
          <w:rFonts w:ascii="CG Times" w:eastAsiaTheme="minorHAnsi" w:hAnsi="CG Times" w:cstheme="minorBidi"/>
        </w:rPr>
        <w:t>ies</w:t>
      </w:r>
      <w:r w:rsidRPr="001401C9">
        <w:rPr>
          <w:rFonts w:ascii="CG Times" w:eastAsiaTheme="minorHAnsi" w:hAnsi="CG Times" w:cstheme="minorBidi"/>
        </w:rPr>
        <w:t xml:space="preserve"> that </w:t>
      </w:r>
      <w:r>
        <w:rPr>
          <w:rFonts w:ascii="CG Times" w:eastAsiaTheme="minorHAnsi" w:hAnsi="CG Times" w:cstheme="minorBidi"/>
        </w:rPr>
        <w:t xml:space="preserve">the proposal submitted </w:t>
      </w:r>
      <w:r w:rsidRPr="001401C9">
        <w:rPr>
          <w:rFonts w:ascii="CG Times" w:eastAsiaTheme="minorHAnsi" w:hAnsi="CG Times" w:cstheme="minorBidi"/>
        </w:rPr>
        <w:t xml:space="preserve">is made in good faith without fraud, collusion, or connection of any kind with any other company; and that this </w:t>
      </w:r>
      <w:r w:rsidRPr="00CE1D4E">
        <w:rPr>
          <w:rFonts w:ascii="CG Times" w:eastAsiaTheme="minorHAnsi" w:hAnsi="CG Times" w:cstheme="minorBidi"/>
        </w:rPr>
        <w:t>potential service/storage provider</w:t>
      </w:r>
      <w:r w:rsidRPr="001401C9">
        <w:rPr>
          <w:rFonts w:ascii="CG Times" w:eastAsiaTheme="minorHAnsi" w:hAnsi="CG Times" w:cstheme="minorBidi"/>
        </w:rPr>
        <w:t xml:space="preserve"> is competing solely in its own behalf without connection with, or obligation to, any undisclosed person or firm.</w:t>
      </w:r>
    </w:p>
    <w:p w14:paraId="6E836711" w14:textId="77777777" w:rsidR="00395700" w:rsidRPr="001401C9" w:rsidRDefault="00395700" w:rsidP="00395700">
      <w:pPr>
        <w:spacing w:after="160" w:line="259" w:lineRule="auto"/>
        <w:jc w:val="both"/>
        <w:rPr>
          <w:rFonts w:ascii="CG Times" w:eastAsiaTheme="minorHAnsi" w:hAnsi="CG Times" w:cstheme="minorBidi"/>
        </w:rPr>
      </w:pPr>
      <w:r w:rsidRPr="001401C9">
        <w:rPr>
          <w:rFonts w:ascii="CG Times" w:eastAsiaTheme="minorHAnsi" w:hAnsi="CG Times" w:cstheme="minorBidi"/>
        </w:rPr>
        <w:t>I further certify that I am an authorized representative of the below identified company and that said company agrees to the terms and conditions stated in the RFP and the company’s response thereto.</w:t>
      </w:r>
    </w:p>
    <w:p w14:paraId="2255F305" w14:textId="77777777" w:rsidR="00395700" w:rsidRPr="001401C9" w:rsidRDefault="00395700" w:rsidP="00395700">
      <w:pPr>
        <w:spacing w:after="160" w:line="259" w:lineRule="auto"/>
        <w:jc w:val="both"/>
        <w:rPr>
          <w:rFonts w:ascii="CG Times" w:eastAsiaTheme="minorHAnsi" w:hAnsi="CG Times" w:cstheme="minorBidi"/>
        </w:rPr>
      </w:pPr>
      <w:r w:rsidRPr="001401C9">
        <w:rPr>
          <w:rFonts w:ascii="CG Times" w:eastAsiaTheme="minorHAnsi" w:hAnsi="CG Times" w:cstheme="minorBidi"/>
        </w:rPr>
        <w:t>Company</w:t>
      </w:r>
      <w:r w:rsidRPr="001401C9">
        <w:rPr>
          <w:rFonts w:ascii="CG Times" w:eastAsiaTheme="minorHAnsi" w:hAnsi="CG Times" w:cstheme="minorBidi"/>
        </w:rPr>
        <w:tab/>
        <w:t>___________________________________</w:t>
      </w:r>
    </w:p>
    <w:p w14:paraId="5658CAB3" w14:textId="77777777" w:rsidR="00395700" w:rsidRPr="001401C9" w:rsidRDefault="00395700" w:rsidP="00395700">
      <w:pPr>
        <w:spacing w:after="160" w:line="259" w:lineRule="auto"/>
        <w:jc w:val="both"/>
        <w:rPr>
          <w:rFonts w:ascii="CG Times" w:eastAsiaTheme="minorHAnsi" w:hAnsi="CG Times" w:cstheme="minorBidi"/>
        </w:rPr>
      </w:pPr>
    </w:p>
    <w:p w14:paraId="27652499" w14:textId="77777777" w:rsidR="00395700" w:rsidRPr="001401C9" w:rsidRDefault="00395700" w:rsidP="00395700">
      <w:pPr>
        <w:spacing w:after="160" w:line="259" w:lineRule="auto"/>
        <w:jc w:val="both"/>
        <w:rPr>
          <w:rFonts w:ascii="CG Times" w:eastAsiaTheme="minorHAnsi" w:hAnsi="CG Times" w:cstheme="minorBidi"/>
        </w:rPr>
      </w:pPr>
      <w:r w:rsidRPr="001401C9">
        <w:rPr>
          <w:rFonts w:ascii="CG Times" w:eastAsiaTheme="minorHAnsi" w:hAnsi="CG Times" w:cstheme="minorBidi"/>
        </w:rPr>
        <w:t>Name</w:t>
      </w:r>
      <w:r w:rsidRPr="001401C9">
        <w:rPr>
          <w:rFonts w:ascii="CG Times" w:eastAsiaTheme="minorHAnsi" w:hAnsi="CG Times" w:cstheme="minorBidi"/>
        </w:rPr>
        <w:tab/>
      </w:r>
      <w:r w:rsidRPr="001401C9">
        <w:rPr>
          <w:rFonts w:ascii="CG Times" w:eastAsiaTheme="minorHAnsi" w:hAnsi="CG Times" w:cstheme="minorBidi"/>
        </w:rPr>
        <w:tab/>
        <w:t>___________________________________</w:t>
      </w:r>
    </w:p>
    <w:p w14:paraId="6E39C6D0" w14:textId="77777777" w:rsidR="00395700" w:rsidRPr="001401C9" w:rsidRDefault="00395700" w:rsidP="00395700">
      <w:pPr>
        <w:spacing w:after="160" w:line="259" w:lineRule="auto"/>
        <w:jc w:val="both"/>
        <w:rPr>
          <w:rFonts w:ascii="CG Times" w:eastAsiaTheme="minorHAnsi" w:hAnsi="CG Times" w:cstheme="minorBidi"/>
        </w:rPr>
      </w:pPr>
    </w:p>
    <w:p w14:paraId="398D1379" w14:textId="77777777" w:rsidR="00395700" w:rsidRPr="001401C9" w:rsidRDefault="00395700" w:rsidP="00395700">
      <w:pPr>
        <w:spacing w:after="160" w:line="259" w:lineRule="auto"/>
        <w:jc w:val="both"/>
        <w:rPr>
          <w:rFonts w:ascii="CG Times" w:eastAsiaTheme="minorHAnsi" w:hAnsi="CG Times" w:cstheme="minorBidi"/>
        </w:rPr>
      </w:pPr>
      <w:r w:rsidRPr="001401C9">
        <w:rPr>
          <w:rFonts w:ascii="CG Times" w:eastAsiaTheme="minorHAnsi" w:hAnsi="CG Times" w:cstheme="minorBidi"/>
        </w:rPr>
        <w:t xml:space="preserve">Title </w:t>
      </w:r>
      <w:r w:rsidRPr="001401C9">
        <w:rPr>
          <w:rFonts w:ascii="CG Times" w:eastAsiaTheme="minorHAnsi" w:hAnsi="CG Times" w:cstheme="minorBidi"/>
        </w:rPr>
        <w:tab/>
      </w:r>
      <w:r w:rsidRPr="001401C9">
        <w:rPr>
          <w:rFonts w:ascii="CG Times" w:eastAsiaTheme="minorHAnsi" w:hAnsi="CG Times" w:cstheme="minorBidi"/>
        </w:rPr>
        <w:tab/>
        <w:t>___________________________________</w:t>
      </w:r>
    </w:p>
    <w:p w14:paraId="7430D0CF" w14:textId="77777777" w:rsidR="00395700" w:rsidRPr="001401C9" w:rsidRDefault="00395700" w:rsidP="00395700">
      <w:pPr>
        <w:spacing w:after="160" w:line="259" w:lineRule="auto"/>
        <w:jc w:val="both"/>
        <w:rPr>
          <w:rFonts w:ascii="CG Times" w:eastAsiaTheme="minorHAnsi" w:hAnsi="CG Times" w:cstheme="minorBidi"/>
        </w:rPr>
      </w:pPr>
    </w:p>
    <w:p w14:paraId="0FC79CD3" w14:textId="77777777" w:rsidR="00395700" w:rsidRPr="001401C9" w:rsidRDefault="00395700" w:rsidP="00395700">
      <w:pPr>
        <w:spacing w:after="160" w:line="259" w:lineRule="auto"/>
        <w:jc w:val="both"/>
        <w:rPr>
          <w:rFonts w:ascii="CG Times" w:eastAsiaTheme="minorHAnsi" w:hAnsi="CG Times" w:cstheme="minorBidi"/>
        </w:rPr>
      </w:pPr>
      <w:r w:rsidRPr="001401C9">
        <w:rPr>
          <w:rFonts w:ascii="CG Times" w:eastAsiaTheme="minorHAnsi" w:hAnsi="CG Times" w:cstheme="minorBidi"/>
        </w:rPr>
        <w:t>Signature</w:t>
      </w:r>
      <w:r w:rsidRPr="001401C9">
        <w:rPr>
          <w:rFonts w:ascii="CG Times" w:eastAsiaTheme="minorHAnsi" w:hAnsi="CG Times" w:cstheme="minorBidi"/>
        </w:rPr>
        <w:tab/>
        <w:t>___________________________________</w:t>
      </w:r>
    </w:p>
    <w:p w14:paraId="77D7F56F" w14:textId="77777777" w:rsidR="00395700" w:rsidRPr="001401C9" w:rsidRDefault="00395700" w:rsidP="00395700">
      <w:pPr>
        <w:spacing w:after="160" w:line="259" w:lineRule="auto"/>
        <w:jc w:val="both"/>
        <w:rPr>
          <w:rFonts w:ascii="CG Times" w:eastAsiaTheme="minorHAnsi" w:hAnsi="CG Times" w:cstheme="minorBidi"/>
        </w:rPr>
      </w:pPr>
    </w:p>
    <w:p w14:paraId="32EF98AA" w14:textId="77777777" w:rsidR="00395700" w:rsidRPr="001401C9" w:rsidRDefault="00395700" w:rsidP="00395700">
      <w:pPr>
        <w:spacing w:after="160" w:line="259" w:lineRule="auto"/>
        <w:jc w:val="both"/>
        <w:rPr>
          <w:rFonts w:ascii="CG Times" w:eastAsiaTheme="minorHAnsi" w:hAnsi="CG Times" w:cstheme="minorBidi"/>
        </w:rPr>
      </w:pPr>
      <w:r w:rsidRPr="001401C9">
        <w:rPr>
          <w:rFonts w:ascii="CG Times" w:eastAsiaTheme="minorHAnsi" w:hAnsi="CG Times" w:cstheme="minorBidi"/>
        </w:rPr>
        <w:t xml:space="preserve">Date   </w:t>
      </w:r>
      <w:r w:rsidRPr="001401C9">
        <w:rPr>
          <w:rFonts w:ascii="CG Times" w:eastAsiaTheme="minorHAnsi" w:hAnsi="CG Times" w:cstheme="minorBidi"/>
        </w:rPr>
        <w:tab/>
      </w:r>
      <w:r w:rsidRPr="001401C9">
        <w:rPr>
          <w:rFonts w:ascii="CG Times" w:eastAsiaTheme="minorHAnsi" w:hAnsi="CG Times" w:cstheme="minorBidi"/>
        </w:rPr>
        <w:tab/>
        <w:t>___________________________________</w:t>
      </w:r>
    </w:p>
    <w:p w14:paraId="0A7C4895" w14:textId="1E9D72EC" w:rsidR="00D318EB" w:rsidRDefault="00D318EB" w:rsidP="008E64EE">
      <w:pPr>
        <w:rPr>
          <w:rFonts w:ascii="CG Times" w:hAnsi="CG Times"/>
        </w:rPr>
      </w:pPr>
      <w:r>
        <w:rPr>
          <w:rFonts w:ascii="CG Times" w:hAnsi="CG Times"/>
        </w:rPr>
        <w:br w:type="page"/>
      </w:r>
    </w:p>
    <w:p w14:paraId="5CF91FDE" w14:textId="13270B76" w:rsidR="00D318EB" w:rsidRDefault="00D318EB" w:rsidP="00FF4CD5">
      <w:pPr>
        <w:ind w:firstLine="360"/>
        <w:rPr>
          <w:rFonts w:ascii="CG Times" w:hAnsi="CG Times"/>
          <w:u w:val="single"/>
        </w:rPr>
      </w:pPr>
      <w:r w:rsidRPr="00D318EB">
        <w:rPr>
          <w:rFonts w:ascii="CG Times" w:hAnsi="CG Times"/>
          <w:u w:val="single"/>
        </w:rPr>
        <w:lastRenderedPageBreak/>
        <w:t>Attachment 1:</w:t>
      </w:r>
      <w:r w:rsidR="00D00B69">
        <w:rPr>
          <w:rFonts w:ascii="CG Times" w:hAnsi="CG Times"/>
          <w:u w:val="single"/>
        </w:rPr>
        <w:t xml:space="preserve">  </w:t>
      </w:r>
      <w:r w:rsidR="00385F80">
        <w:rPr>
          <w:rFonts w:ascii="CG Times" w:hAnsi="CG Times"/>
          <w:u w:val="single"/>
        </w:rPr>
        <w:t>OG&amp;E Generating Plants</w:t>
      </w:r>
      <w:r w:rsidR="00D00B69">
        <w:rPr>
          <w:rFonts w:ascii="CG Times" w:hAnsi="CG Times"/>
          <w:u w:val="single"/>
        </w:rPr>
        <w:t xml:space="preserve"> </w:t>
      </w:r>
      <w:r w:rsidR="00BE364A">
        <w:rPr>
          <w:rFonts w:ascii="CG Times" w:hAnsi="CG Times"/>
          <w:u w:val="single"/>
        </w:rPr>
        <w:t xml:space="preserve">Subject to this </w:t>
      </w:r>
      <w:r w:rsidR="002376A1">
        <w:rPr>
          <w:rFonts w:ascii="CG Times" w:hAnsi="CG Times"/>
          <w:u w:val="single"/>
        </w:rPr>
        <w:t>RFP</w:t>
      </w:r>
      <w:r w:rsidR="00BE364A">
        <w:rPr>
          <w:rFonts w:ascii="CG Times" w:hAnsi="CG Times"/>
          <w:u w:val="single"/>
        </w:rPr>
        <w:t xml:space="preserve"> </w:t>
      </w:r>
      <w:r w:rsidR="00D00B69">
        <w:rPr>
          <w:rFonts w:ascii="CG Times" w:hAnsi="CG Times"/>
          <w:u w:val="single"/>
        </w:rPr>
        <w:t>and their Locations</w:t>
      </w:r>
    </w:p>
    <w:p w14:paraId="5C487A23" w14:textId="77777777" w:rsidR="00D00B69" w:rsidRDefault="00D00B69" w:rsidP="00FF4CD5">
      <w:pPr>
        <w:ind w:firstLine="360"/>
        <w:rPr>
          <w:rFonts w:ascii="CG Times" w:hAnsi="CG Times"/>
          <w:u w:val="single"/>
        </w:rPr>
      </w:pPr>
    </w:p>
    <w:p w14:paraId="63827F88" w14:textId="77777777" w:rsidR="00D00B69" w:rsidRPr="00D318EB" w:rsidRDefault="00D00B69" w:rsidP="00FF4CD5">
      <w:pPr>
        <w:ind w:firstLine="360"/>
        <w:rPr>
          <w:rFonts w:ascii="CG Times" w:hAnsi="CG Times"/>
          <w:u w:val="single"/>
        </w:rPr>
      </w:pPr>
    </w:p>
    <w:p w14:paraId="2063770C" w14:textId="77777777" w:rsidR="00D318EB" w:rsidRPr="008A35AC" w:rsidRDefault="00D318EB" w:rsidP="00FF4CD5">
      <w:pPr>
        <w:ind w:firstLine="360"/>
        <w:rPr>
          <w:rFonts w:ascii="CG Times" w:hAnsi="CG Times"/>
        </w:rPr>
      </w:pPr>
    </w:p>
    <w:tbl>
      <w:tblPr>
        <w:tblW w:w="9926" w:type="dxa"/>
        <w:tblInd w:w="108" w:type="dxa"/>
        <w:tblLook w:val="04A0" w:firstRow="1" w:lastRow="0" w:firstColumn="1" w:lastColumn="0" w:noHBand="0" w:noVBand="1"/>
      </w:tblPr>
      <w:tblGrid>
        <w:gridCol w:w="2323"/>
        <w:gridCol w:w="960"/>
        <w:gridCol w:w="6643"/>
      </w:tblGrid>
      <w:tr w:rsidR="00DC1422" w14:paraId="6DB61044" w14:textId="77777777" w:rsidTr="00DC1422">
        <w:trPr>
          <w:trHeight w:val="315"/>
        </w:trPr>
        <w:tc>
          <w:tcPr>
            <w:tcW w:w="2323" w:type="dxa"/>
            <w:tcBorders>
              <w:top w:val="nil"/>
              <w:left w:val="nil"/>
              <w:bottom w:val="nil"/>
              <w:right w:val="nil"/>
            </w:tcBorders>
            <w:shd w:val="clear" w:color="auto" w:fill="auto"/>
            <w:noWrap/>
            <w:vAlign w:val="center"/>
            <w:hideMark/>
          </w:tcPr>
          <w:p w14:paraId="22DADDC1" w14:textId="77777777" w:rsidR="00DC1422" w:rsidRDefault="00DC1422">
            <w:pPr>
              <w:jc w:val="center"/>
              <w:rPr>
                <w:color w:val="000000"/>
                <w:u w:val="single"/>
              </w:rPr>
            </w:pPr>
            <w:r>
              <w:rPr>
                <w:color w:val="000000"/>
                <w:u w:val="single"/>
              </w:rPr>
              <w:t>Facility Name</w:t>
            </w:r>
          </w:p>
        </w:tc>
        <w:tc>
          <w:tcPr>
            <w:tcW w:w="960" w:type="dxa"/>
            <w:tcBorders>
              <w:top w:val="nil"/>
              <w:left w:val="nil"/>
              <w:bottom w:val="nil"/>
              <w:right w:val="nil"/>
            </w:tcBorders>
            <w:shd w:val="clear" w:color="auto" w:fill="auto"/>
            <w:noWrap/>
            <w:vAlign w:val="bottom"/>
            <w:hideMark/>
          </w:tcPr>
          <w:p w14:paraId="4179F926" w14:textId="77777777" w:rsidR="00DC1422" w:rsidRDefault="00DC1422">
            <w:pPr>
              <w:jc w:val="center"/>
              <w:rPr>
                <w:color w:val="000000"/>
                <w:u w:val="single"/>
              </w:rPr>
            </w:pPr>
          </w:p>
        </w:tc>
        <w:tc>
          <w:tcPr>
            <w:tcW w:w="6643" w:type="dxa"/>
            <w:tcBorders>
              <w:top w:val="nil"/>
              <w:left w:val="nil"/>
              <w:bottom w:val="nil"/>
              <w:right w:val="nil"/>
            </w:tcBorders>
            <w:shd w:val="clear" w:color="auto" w:fill="auto"/>
            <w:noWrap/>
            <w:vAlign w:val="center"/>
            <w:hideMark/>
          </w:tcPr>
          <w:p w14:paraId="7F57FDF1" w14:textId="77777777" w:rsidR="00DC1422" w:rsidRDefault="00DC1422">
            <w:pPr>
              <w:jc w:val="center"/>
              <w:rPr>
                <w:color w:val="000000"/>
                <w:u w:val="single"/>
              </w:rPr>
            </w:pPr>
            <w:r>
              <w:rPr>
                <w:color w:val="000000"/>
                <w:u w:val="single"/>
              </w:rPr>
              <w:t>Location (Delivery Point)</w:t>
            </w:r>
          </w:p>
        </w:tc>
      </w:tr>
      <w:tr w:rsidR="00DC1422" w14:paraId="7DF43B4A" w14:textId="77777777" w:rsidTr="00DC1422">
        <w:trPr>
          <w:trHeight w:val="315"/>
        </w:trPr>
        <w:tc>
          <w:tcPr>
            <w:tcW w:w="2323" w:type="dxa"/>
            <w:tcBorders>
              <w:top w:val="nil"/>
              <w:left w:val="nil"/>
              <w:bottom w:val="nil"/>
              <w:right w:val="nil"/>
            </w:tcBorders>
            <w:shd w:val="clear" w:color="auto" w:fill="auto"/>
            <w:noWrap/>
            <w:vAlign w:val="center"/>
            <w:hideMark/>
          </w:tcPr>
          <w:p w14:paraId="7C9AFB82" w14:textId="77777777" w:rsidR="00DC1422" w:rsidRDefault="00DC1422">
            <w:pPr>
              <w:jc w:val="center"/>
              <w:rPr>
                <w:color w:val="000000"/>
              </w:rPr>
            </w:pPr>
            <w:r>
              <w:rPr>
                <w:color w:val="000000"/>
              </w:rPr>
              <w:t>-1</w:t>
            </w:r>
          </w:p>
        </w:tc>
        <w:tc>
          <w:tcPr>
            <w:tcW w:w="960" w:type="dxa"/>
            <w:tcBorders>
              <w:top w:val="nil"/>
              <w:left w:val="nil"/>
              <w:bottom w:val="nil"/>
              <w:right w:val="nil"/>
            </w:tcBorders>
            <w:shd w:val="clear" w:color="auto" w:fill="auto"/>
            <w:noWrap/>
            <w:vAlign w:val="bottom"/>
            <w:hideMark/>
          </w:tcPr>
          <w:p w14:paraId="60AF9F56" w14:textId="77777777" w:rsidR="00DC1422" w:rsidRDefault="00DC1422">
            <w:pPr>
              <w:jc w:val="center"/>
              <w:rPr>
                <w:color w:val="000000"/>
              </w:rPr>
            </w:pPr>
          </w:p>
        </w:tc>
        <w:tc>
          <w:tcPr>
            <w:tcW w:w="6643" w:type="dxa"/>
            <w:tcBorders>
              <w:top w:val="nil"/>
              <w:left w:val="nil"/>
              <w:bottom w:val="nil"/>
              <w:right w:val="nil"/>
            </w:tcBorders>
            <w:shd w:val="clear" w:color="auto" w:fill="auto"/>
            <w:noWrap/>
            <w:vAlign w:val="center"/>
            <w:hideMark/>
          </w:tcPr>
          <w:p w14:paraId="4C80A2D9" w14:textId="77777777" w:rsidR="00DC1422" w:rsidRDefault="00DC1422">
            <w:pPr>
              <w:jc w:val="center"/>
              <w:rPr>
                <w:color w:val="000000"/>
              </w:rPr>
            </w:pPr>
            <w:r>
              <w:rPr>
                <w:color w:val="000000"/>
              </w:rPr>
              <w:t>-2</w:t>
            </w:r>
          </w:p>
        </w:tc>
      </w:tr>
      <w:tr w:rsidR="00DC1422" w14:paraId="1947A2EE" w14:textId="77777777" w:rsidTr="00DC1422">
        <w:trPr>
          <w:trHeight w:val="300"/>
        </w:trPr>
        <w:tc>
          <w:tcPr>
            <w:tcW w:w="2323" w:type="dxa"/>
            <w:tcBorders>
              <w:top w:val="nil"/>
              <w:left w:val="nil"/>
              <w:bottom w:val="nil"/>
              <w:right w:val="nil"/>
            </w:tcBorders>
            <w:shd w:val="clear" w:color="auto" w:fill="auto"/>
            <w:noWrap/>
            <w:vAlign w:val="bottom"/>
            <w:hideMark/>
          </w:tcPr>
          <w:p w14:paraId="1D938BA2" w14:textId="77777777" w:rsidR="00DC1422" w:rsidRDefault="00DC1422">
            <w:pPr>
              <w:jc w:val="center"/>
              <w:rPr>
                <w:color w:val="000000"/>
              </w:rPr>
            </w:pPr>
          </w:p>
        </w:tc>
        <w:tc>
          <w:tcPr>
            <w:tcW w:w="960" w:type="dxa"/>
            <w:tcBorders>
              <w:top w:val="nil"/>
              <w:left w:val="nil"/>
              <w:bottom w:val="nil"/>
              <w:right w:val="nil"/>
            </w:tcBorders>
            <w:shd w:val="clear" w:color="auto" w:fill="auto"/>
            <w:noWrap/>
            <w:vAlign w:val="bottom"/>
            <w:hideMark/>
          </w:tcPr>
          <w:p w14:paraId="4060822B" w14:textId="77777777" w:rsidR="00DC1422" w:rsidRDefault="00DC1422">
            <w:pPr>
              <w:rPr>
                <w:sz w:val="20"/>
                <w:szCs w:val="20"/>
              </w:rPr>
            </w:pPr>
          </w:p>
        </w:tc>
        <w:tc>
          <w:tcPr>
            <w:tcW w:w="6643" w:type="dxa"/>
            <w:tcBorders>
              <w:top w:val="nil"/>
              <w:left w:val="nil"/>
              <w:bottom w:val="nil"/>
              <w:right w:val="nil"/>
            </w:tcBorders>
            <w:shd w:val="clear" w:color="auto" w:fill="auto"/>
            <w:noWrap/>
            <w:vAlign w:val="bottom"/>
            <w:hideMark/>
          </w:tcPr>
          <w:p w14:paraId="516E8DED" w14:textId="77777777" w:rsidR="00DC1422" w:rsidRDefault="00DC1422">
            <w:pPr>
              <w:rPr>
                <w:sz w:val="20"/>
                <w:szCs w:val="20"/>
              </w:rPr>
            </w:pPr>
          </w:p>
        </w:tc>
      </w:tr>
      <w:tr w:rsidR="00DC1422" w14:paraId="0C0A938C" w14:textId="77777777" w:rsidTr="00DC1422">
        <w:trPr>
          <w:trHeight w:val="315"/>
        </w:trPr>
        <w:tc>
          <w:tcPr>
            <w:tcW w:w="2323" w:type="dxa"/>
            <w:tcBorders>
              <w:top w:val="nil"/>
              <w:left w:val="nil"/>
              <w:bottom w:val="nil"/>
              <w:right w:val="nil"/>
            </w:tcBorders>
            <w:shd w:val="clear" w:color="auto" w:fill="auto"/>
            <w:noWrap/>
            <w:vAlign w:val="center"/>
            <w:hideMark/>
          </w:tcPr>
          <w:p w14:paraId="6C42322A" w14:textId="77777777" w:rsidR="00DC1422" w:rsidRDefault="00DC1422">
            <w:pPr>
              <w:rPr>
                <w:color w:val="000000"/>
              </w:rPr>
            </w:pPr>
            <w:r>
              <w:rPr>
                <w:color w:val="000000"/>
              </w:rPr>
              <w:t>Mustang Station</w:t>
            </w:r>
          </w:p>
        </w:tc>
        <w:tc>
          <w:tcPr>
            <w:tcW w:w="960" w:type="dxa"/>
            <w:tcBorders>
              <w:top w:val="nil"/>
              <w:left w:val="nil"/>
              <w:bottom w:val="nil"/>
              <w:right w:val="nil"/>
            </w:tcBorders>
            <w:shd w:val="clear" w:color="auto" w:fill="auto"/>
            <w:noWrap/>
            <w:vAlign w:val="bottom"/>
            <w:hideMark/>
          </w:tcPr>
          <w:p w14:paraId="428B6DD1" w14:textId="77777777" w:rsidR="00DC1422" w:rsidRDefault="00DC1422">
            <w:pPr>
              <w:rPr>
                <w:color w:val="000000"/>
              </w:rPr>
            </w:pPr>
          </w:p>
        </w:tc>
        <w:tc>
          <w:tcPr>
            <w:tcW w:w="6643" w:type="dxa"/>
            <w:tcBorders>
              <w:top w:val="nil"/>
              <w:left w:val="nil"/>
              <w:bottom w:val="nil"/>
              <w:right w:val="nil"/>
            </w:tcBorders>
            <w:shd w:val="clear" w:color="auto" w:fill="auto"/>
            <w:noWrap/>
            <w:vAlign w:val="center"/>
            <w:hideMark/>
          </w:tcPr>
          <w:p w14:paraId="7A00CECD" w14:textId="77777777" w:rsidR="00DC1422" w:rsidRDefault="00DC1422">
            <w:pPr>
              <w:rPr>
                <w:color w:val="000000"/>
              </w:rPr>
            </w:pPr>
            <w:r>
              <w:rPr>
                <w:color w:val="000000"/>
              </w:rPr>
              <w:t>Section 36, Township 12 North, Range 5 West, Canadian County</w:t>
            </w:r>
          </w:p>
        </w:tc>
      </w:tr>
      <w:tr w:rsidR="00DC1422" w14:paraId="475113EC" w14:textId="77777777" w:rsidTr="00DC1422">
        <w:trPr>
          <w:trHeight w:val="300"/>
        </w:trPr>
        <w:tc>
          <w:tcPr>
            <w:tcW w:w="2323" w:type="dxa"/>
            <w:tcBorders>
              <w:top w:val="nil"/>
              <w:left w:val="nil"/>
              <w:bottom w:val="nil"/>
              <w:right w:val="nil"/>
            </w:tcBorders>
            <w:shd w:val="clear" w:color="auto" w:fill="auto"/>
            <w:noWrap/>
            <w:vAlign w:val="bottom"/>
            <w:hideMark/>
          </w:tcPr>
          <w:p w14:paraId="0CCB2C1E" w14:textId="77777777" w:rsidR="00DC1422" w:rsidRDefault="00DC1422">
            <w:pPr>
              <w:rPr>
                <w:color w:val="000000"/>
              </w:rPr>
            </w:pPr>
          </w:p>
        </w:tc>
        <w:tc>
          <w:tcPr>
            <w:tcW w:w="960" w:type="dxa"/>
            <w:tcBorders>
              <w:top w:val="nil"/>
              <w:left w:val="nil"/>
              <w:bottom w:val="nil"/>
              <w:right w:val="nil"/>
            </w:tcBorders>
            <w:shd w:val="clear" w:color="auto" w:fill="auto"/>
            <w:noWrap/>
            <w:vAlign w:val="bottom"/>
            <w:hideMark/>
          </w:tcPr>
          <w:p w14:paraId="69682E99" w14:textId="77777777" w:rsidR="00DC1422" w:rsidRDefault="00DC1422">
            <w:pPr>
              <w:rPr>
                <w:sz w:val="20"/>
                <w:szCs w:val="20"/>
              </w:rPr>
            </w:pPr>
          </w:p>
        </w:tc>
        <w:tc>
          <w:tcPr>
            <w:tcW w:w="6643" w:type="dxa"/>
            <w:tcBorders>
              <w:top w:val="nil"/>
              <w:left w:val="nil"/>
              <w:bottom w:val="nil"/>
              <w:right w:val="nil"/>
            </w:tcBorders>
            <w:shd w:val="clear" w:color="auto" w:fill="auto"/>
            <w:noWrap/>
            <w:vAlign w:val="bottom"/>
            <w:hideMark/>
          </w:tcPr>
          <w:p w14:paraId="5CD08A28" w14:textId="77777777" w:rsidR="00DC1422" w:rsidRDefault="00DC1422">
            <w:pPr>
              <w:rPr>
                <w:sz w:val="20"/>
                <w:szCs w:val="20"/>
              </w:rPr>
            </w:pPr>
          </w:p>
        </w:tc>
      </w:tr>
      <w:tr w:rsidR="00DC1422" w14:paraId="25CBD016" w14:textId="77777777" w:rsidTr="00DC1422">
        <w:trPr>
          <w:trHeight w:val="315"/>
        </w:trPr>
        <w:tc>
          <w:tcPr>
            <w:tcW w:w="2323" w:type="dxa"/>
            <w:tcBorders>
              <w:top w:val="nil"/>
              <w:left w:val="nil"/>
              <w:bottom w:val="nil"/>
              <w:right w:val="nil"/>
            </w:tcBorders>
            <w:shd w:val="clear" w:color="auto" w:fill="auto"/>
            <w:noWrap/>
            <w:vAlign w:val="center"/>
            <w:hideMark/>
          </w:tcPr>
          <w:p w14:paraId="0C761416" w14:textId="77777777" w:rsidR="00DC1422" w:rsidRDefault="00DC1422">
            <w:pPr>
              <w:rPr>
                <w:color w:val="000000"/>
              </w:rPr>
            </w:pPr>
            <w:r>
              <w:rPr>
                <w:color w:val="000000"/>
              </w:rPr>
              <w:t>Muskogee Station</w:t>
            </w:r>
          </w:p>
        </w:tc>
        <w:tc>
          <w:tcPr>
            <w:tcW w:w="960" w:type="dxa"/>
            <w:tcBorders>
              <w:top w:val="nil"/>
              <w:left w:val="nil"/>
              <w:bottom w:val="nil"/>
              <w:right w:val="nil"/>
            </w:tcBorders>
            <w:shd w:val="clear" w:color="auto" w:fill="auto"/>
            <w:noWrap/>
            <w:vAlign w:val="bottom"/>
            <w:hideMark/>
          </w:tcPr>
          <w:p w14:paraId="28ED512E" w14:textId="77777777" w:rsidR="00DC1422" w:rsidRDefault="00DC1422">
            <w:pPr>
              <w:rPr>
                <w:color w:val="000000"/>
              </w:rPr>
            </w:pPr>
          </w:p>
        </w:tc>
        <w:tc>
          <w:tcPr>
            <w:tcW w:w="6643" w:type="dxa"/>
            <w:tcBorders>
              <w:top w:val="nil"/>
              <w:left w:val="nil"/>
              <w:bottom w:val="nil"/>
              <w:right w:val="nil"/>
            </w:tcBorders>
            <w:shd w:val="clear" w:color="auto" w:fill="auto"/>
            <w:noWrap/>
            <w:vAlign w:val="center"/>
            <w:hideMark/>
          </w:tcPr>
          <w:p w14:paraId="33502C9A" w14:textId="77777777" w:rsidR="00DC1422" w:rsidRDefault="00DC1422">
            <w:pPr>
              <w:rPr>
                <w:color w:val="000000"/>
              </w:rPr>
            </w:pPr>
            <w:r>
              <w:rPr>
                <w:color w:val="000000"/>
              </w:rPr>
              <w:t>Section 21, Township 15 North, Range 19 East, Muskogee County</w:t>
            </w:r>
          </w:p>
        </w:tc>
      </w:tr>
      <w:tr w:rsidR="00DC1422" w14:paraId="1AFD7B3C" w14:textId="77777777" w:rsidTr="00DC1422">
        <w:trPr>
          <w:trHeight w:val="300"/>
        </w:trPr>
        <w:tc>
          <w:tcPr>
            <w:tcW w:w="2323" w:type="dxa"/>
            <w:tcBorders>
              <w:top w:val="nil"/>
              <w:left w:val="nil"/>
              <w:bottom w:val="nil"/>
              <w:right w:val="nil"/>
            </w:tcBorders>
            <w:shd w:val="clear" w:color="auto" w:fill="auto"/>
            <w:noWrap/>
            <w:vAlign w:val="bottom"/>
            <w:hideMark/>
          </w:tcPr>
          <w:p w14:paraId="16FAA20E" w14:textId="77777777" w:rsidR="00DC1422" w:rsidRDefault="00DC1422">
            <w:pPr>
              <w:rPr>
                <w:color w:val="000000"/>
              </w:rPr>
            </w:pPr>
          </w:p>
        </w:tc>
        <w:tc>
          <w:tcPr>
            <w:tcW w:w="960" w:type="dxa"/>
            <w:tcBorders>
              <w:top w:val="nil"/>
              <w:left w:val="nil"/>
              <w:bottom w:val="nil"/>
              <w:right w:val="nil"/>
            </w:tcBorders>
            <w:shd w:val="clear" w:color="auto" w:fill="auto"/>
            <w:noWrap/>
            <w:vAlign w:val="bottom"/>
            <w:hideMark/>
          </w:tcPr>
          <w:p w14:paraId="2827A032" w14:textId="77777777" w:rsidR="00DC1422" w:rsidRDefault="00DC1422">
            <w:pPr>
              <w:rPr>
                <w:sz w:val="20"/>
                <w:szCs w:val="20"/>
              </w:rPr>
            </w:pPr>
          </w:p>
        </w:tc>
        <w:tc>
          <w:tcPr>
            <w:tcW w:w="6643" w:type="dxa"/>
            <w:tcBorders>
              <w:top w:val="nil"/>
              <w:left w:val="nil"/>
              <w:bottom w:val="nil"/>
              <w:right w:val="nil"/>
            </w:tcBorders>
            <w:shd w:val="clear" w:color="auto" w:fill="auto"/>
            <w:noWrap/>
            <w:vAlign w:val="bottom"/>
            <w:hideMark/>
          </w:tcPr>
          <w:p w14:paraId="13395EFB" w14:textId="77777777" w:rsidR="00DC1422" w:rsidRDefault="00DC1422">
            <w:pPr>
              <w:rPr>
                <w:sz w:val="20"/>
                <w:szCs w:val="20"/>
              </w:rPr>
            </w:pPr>
          </w:p>
        </w:tc>
      </w:tr>
      <w:tr w:rsidR="00DC1422" w14:paraId="39F37F2E" w14:textId="77777777" w:rsidTr="00DC1422">
        <w:trPr>
          <w:trHeight w:val="315"/>
        </w:trPr>
        <w:tc>
          <w:tcPr>
            <w:tcW w:w="2323" w:type="dxa"/>
            <w:tcBorders>
              <w:top w:val="nil"/>
              <w:left w:val="nil"/>
              <w:bottom w:val="nil"/>
              <w:right w:val="nil"/>
            </w:tcBorders>
            <w:shd w:val="clear" w:color="auto" w:fill="auto"/>
            <w:noWrap/>
            <w:vAlign w:val="center"/>
            <w:hideMark/>
          </w:tcPr>
          <w:p w14:paraId="096D5B2E" w14:textId="77777777" w:rsidR="00DC1422" w:rsidRDefault="00DC1422">
            <w:pPr>
              <w:rPr>
                <w:color w:val="000000"/>
              </w:rPr>
            </w:pPr>
            <w:r>
              <w:rPr>
                <w:color w:val="000000"/>
              </w:rPr>
              <w:t>Horseshoe Lake Station</w:t>
            </w:r>
          </w:p>
        </w:tc>
        <w:tc>
          <w:tcPr>
            <w:tcW w:w="960" w:type="dxa"/>
            <w:tcBorders>
              <w:top w:val="nil"/>
              <w:left w:val="nil"/>
              <w:bottom w:val="nil"/>
              <w:right w:val="nil"/>
            </w:tcBorders>
            <w:shd w:val="clear" w:color="auto" w:fill="auto"/>
            <w:noWrap/>
            <w:vAlign w:val="bottom"/>
            <w:hideMark/>
          </w:tcPr>
          <w:p w14:paraId="434FB7E5" w14:textId="77777777" w:rsidR="00DC1422" w:rsidRDefault="00DC1422">
            <w:pPr>
              <w:rPr>
                <w:color w:val="000000"/>
              </w:rPr>
            </w:pPr>
          </w:p>
        </w:tc>
        <w:tc>
          <w:tcPr>
            <w:tcW w:w="6643" w:type="dxa"/>
            <w:tcBorders>
              <w:top w:val="nil"/>
              <w:left w:val="nil"/>
              <w:bottom w:val="nil"/>
              <w:right w:val="nil"/>
            </w:tcBorders>
            <w:shd w:val="clear" w:color="auto" w:fill="auto"/>
            <w:noWrap/>
            <w:vAlign w:val="center"/>
            <w:hideMark/>
          </w:tcPr>
          <w:p w14:paraId="644EB145" w14:textId="77777777" w:rsidR="00DC1422" w:rsidRDefault="00DC1422">
            <w:pPr>
              <w:rPr>
                <w:color w:val="000000"/>
              </w:rPr>
            </w:pPr>
            <w:r>
              <w:rPr>
                <w:color w:val="000000"/>
              </w:rPr>
              <w:t>Section 15, Township 12 North, Range 001 East, Oklahoma County</w:t>
            </w:r>
          </w:p>
        </w:tc>
      </w:tr>
      <w:tr w:rsidR="00DC1422" w14:paraId="4974BE60" w14:textId="77777777" w:rsidTr="00DC1422">
        <w:trPr>
          <w:trHeight w:val="315"/>
        </w:trPr>
        <w:tc>
          <w:tcPr>
            <w:tcW w:w="2323" w:type="dxa"/>
            <w:tcBorders>
              <w:top w:val="nil"/>
              <w:left w:val="nil"/>
              <w:bottom w:val="nil"/>
              <w:right w:val="nil"/>
            </w:tcBorders>
            <w:shd w:val="clear" w:color="auto" w:fill="auto"/>
            <w:noWrap/>
            <w:vAlign w:val="center"/>
            <w:hideMark/>
          </w:tcPr>
          <w:p w14:paraId="4D62DCC1" w14:textId="77777777" w:rsidR="00DC1422" w:rsidRDefault="00DC1422">
            <w:pPr>
              <w:rPr>
                <w:color w:val="000000"/>
              </w:rPr>
            </w:pPr>
          </w:p>
        </w:tc>
        <w:tc>
          <w:tcPr>
            <w:tcW w:w="960" w:type="dxa"/>
            <w:tcBorders>
              <w:top w:val="nil"/>
              <w:left w:val="nil"/>
              <w:bottom w:val="nil"/>
              <w:right w:val="nil"/>
            </w:tcBorders>
            <w:shd w:val="clear" w:color="auto" w:fill="auto"/>
            <w:noWrap/>
            <w:vAlign w:val="bottom"/>
            <w:hideMark/>
          </w:tcPr>
          <w:p w14:paraId="64BBB82B" w14:textId="77777777" w:rsidR="00DC1422" w:rsidRDefault="00DC1422">
            <w:pPr>
              <w:rPr>
                <w:sz w:val="20"/>
                <w:szCs w:val="20"/>
              </w:rPr>
            </w:pPr>
          </w:p>
        </w:tc>
        <w:tc>
          <w:tcPr>
            <w:tcW w:w="6643" w:type="dxa"/>
            <w:tcBorders>
              <w:top w:val="nil"/>
              <w:left w:val="nil"/>
              <w:bottom w:val="nil"/>
              <w:right w:val="nil"/>
            </w:tcBorders>
            <w:shd w:val="clear" w:color="auto" w:fill="auto"/>
            <w:noWrap/>
            <w:vAlign w:val="center"/>
            <w:hideMark/>
          </w:tcPr>
          <w:p w14:paraId="10954495" w14:textId="77777777" w:rsidR="00DC1422" w:rsidRDefault="00DC1422">
            <w:pPr>
              <w:rPr>
                <w:sz w:val="20"/>
                <w:szCs w:val="20"/>
              </w:rPr>
            </w:pPr>
          </w:p>
        </w:tc>
      </w:tr>
      <w:tr w:rsidR="00DC1422" w14:paraId="4E3BF5E5" w14:textId="77777777" w:rsidTr="00DC1422">
        <w:trPr>
          <w:trHeight w:val="315"/>
        </w:trPr>
        <w:tc>
          <w:tcPr>
            <w:tcW w:w="2323" w:type="dxa"/>
            <w:tcBorders>
              <w:top w:val="nil"/>
              <w:left w:val="nil"/>
              <w:bottom w:val="nil"/>
              <w:right w:val="nil"/>
            </w:tcBorders>
            <w:shd w:val="clear" w:color="auto" w:fill="auto"/>
            <w:noWrap/>
            <w:vAlign w:val="center"/>
            <w:hideMark/>
          </w:tcPr>
          <w:p w14:paraId="1EB85633" w14:textId="77777777" w:rsidR="00DC1422" w:rsidRDefault="00DC1422">
            <w:pPr>
              <w:rPr>
                <w:color w:val="000000"/>
              </w:rPr>
            </w:pPr>
            <w:r>
              <w:rPr>
                <w:color w:val="000000"/>
              </w:rPr>
              <w:t>Seminole Station</w:t>
            </w:r>
          </w:p>
        </w:tc>
        <w:tc>
          <w:tcPr>
            <w:tcW w:w="960" w:type="dxa"/>
            <w:tcBorders>
              <w:top w:val="nil"/>
              <w:left w:val="nil"/>
              <w:bottom w:val="nil"/>
              <w:right w:val="nil"/>
            </w:tcBorders>
            <w:shd w:val="clear" w:color="auto" w:fill="auto"/>
            <w:noWrap/>
            <w:vAlign w:val="bottom"/>
            <w:hideMark/>
          </w:tcPr>
          <w:p w14:paraId="20CF9688" w14:textId="77777777" w:rsidR="00DC1422" w:rsidRDefault="00DC1422">
            <w:pPr>
              <w:rPr>
                <w:color w:val="000000"/>
              </w:rPr>
            </w:pPr>
          </w:p>
        </w:tc>
        <w:tc>
          <w:tcPr>
            <w:tcW w:w="6643" w:type="dxa"/>
            <w:tcBorders>
              <w:top w:val="nil"/>
              <w:left w:val="nil"/>
              <w:bottom w:val="nil"/>
              <w:right w:val="nil"/>
            </w:tcBorders>
            <w:shd w:val="clear" w:color="auto" w:fill="auto"/>
            <w:noWrap/>
            <w:vAlign w:val="center"/>
            <w:hideMark/>
          </w:tcPr>
          <w:p w14:paraId="56CE9521" w14:textId="77777777" w:rsidR="00DC1422" w:rsidRDefault="00DC1422">
            <w:pPr>
              <w:rPr>
                <w:color w:val="000000"/>
              </w:rPr>
            </w:pPr>
            <w:r>
              <w:rPr>
                <w:color w:val="000000"/>
              </w:rPr>
              <w:t>Section 25, Township 06 North, Range 005 East, Seminole County</w:t>
            </w:r>
          </w:p>
        </w:tc>
      </w:tr>
      <w:tr w:rsidR="00DC1422" w14:paraId="22157F3E" w14:textId="77777777" w:rsidTr="00DC1422">
        <w:trPr>
          <w:trHeight w:val="315"/>
        </w:trPr>
        <w:tc>
          <w:tcPr>
            <w:tcW w:w="2323" w:type="dxa"/>
            <w:tcBorders>
              <w:top w:val="nil"/>
              <w:left w:val="nil"/>
              <w:bottom w:val="nil"/>
              <w:right w:val="nil"/>
            </w:tcBorders>
            <w:shd w:val="clear" w:color="auto" w:fill="auto"/>
            <w:noWrap/>
            <w:vAlign w:val="center"/>
            <w:hideMark/>
          </w:tcPr>
          <w:p w14:paraId="6D552309" w14:textId="77777777" w:rsidR="00DC1422" w:rsidRDefault="00DC1422">
            <w:pPr>
              <w:rPr>
                <w:color w:val="000000"/>
              </w:rPr>
            </w:pPr>
          </w:p>
        </w:tc>
        <w:tc>
          <w:tcPr>
            <w:tcW w:w="960" w:type="dxa"/>
            <w:tcBorders>
              <w:top w:val="nil"/>
              <w:left w:val="nil"/>
              <w:bottom w:val="nil"/>
              <w:right w:val="nil"/>
            </w:tcBorders>
            <w:shd w:val="clear" w:color="auto" w:fill="auto"/>
            <w:noWrap/>
            <w:vAlign w:val="bottom"/>
            <w:hideMark/>
          </w:tcPr>
          <w:p w14:paraId="762E1018" w14:textId="77777777" w:rsidR="00DC1422" w:rsidRDefault="00DC1422">
            <w:pPr>
              <w:rPr>
                <w:sz w:val="20"/>
                <w:szCs w:val="20"/>
              </w:rPr>
            </w:pPr>
          </w:p>
        </w:tc>
        <w:tc>
          <w:tcPr>
            <w:tcW w:w="6643" w:type="dxa"/>
            <w:tcBorders>
              <w:top w:val="nil"/>
              <w:left w:val="nil"/>
              <w:bottom w:val="nil"/>
              <w:right w:val="nil"/>
            </w:tcBorders>
            <w:shd w:val="clear" w:color="auto" w:fill="auto"/>
            <w:noWrap/>
            <w:vAlign w:val="center"/>
            <w:hideMark/>
          </w:tcPr>
          <w:p w14:paraId="602C646C" w14:textId="77777777" w:rsidR="00DC1422" w:rsidRDefault="00DC1422">
            <w:pPr>
              <w:rPr>
                <w:sz w:val="20"/>
                <w:szCs w:val="20"/>
              </w:rPr>
            </w:pPr>
          </w:p>
        </w:tc>
      </w:tr>
      <w:tr w:rsidR="00DC1422" w14:paraId="4E979079" w14:textId="77777777" w:rsidTr="00DC1422">
        <w:trPr>
          <w:trHeight w:val="315"/>
        </w:trPr>
        <w:tc>
          <w:tcPr>
            <w:tcW w:w="2323" w:type="dxa"/>
            <w:tcBorders>
              <w:top w:val="nil"/>
              <w:left w:val="nil"/>
              <w:bottom w:val="nil"/>
              <w:right w:val="nil"/>
            </w:tcBorders>
            <w:shd w:val="clear" w:color="auto" w:fill="auto"/>
            <w:noWrap/>
            <w:vAlign w:val="center"/>
            <w:hideMark/>
          </w:tcPr>
          <w:p w14:paraId="2DBF389A" w14:textId="77777777" w:rsidR="00DC1422" w:rsidRDefault="00DC1422">
            <w:pPr>
              <w:rPr>
                <w:color w:val="000000"/>
              </w:rPr>
            </w:pPr>
            <w:r>
              <w:rPr>
                <w:color w:val="000000"/>
              </w:rPr>
              <w:t>Redbud Station</w:t>
            </w:r>
          </w:p>
        </w:tc>
        <w:tc>
          <w:tcPr>
            <w:tcW w:w="960" w:type="dxa"/>
            <w:tcBorders>
              <w:top w:val="nil"/>
              <w:left w:val="nil"/>
              <w:bottom w:val="nil"/>
              <w:right w:val="nil"/>
            </w:tcBorders>
            <w:shd w:val="clear" w:color="auto" w:fill="auto"/>
            <w:noWrap/>
            <w:vAlign w:val="bottom"/>
            <w:hideMark/>
          </w:tcPr>
          <w:p w14:paraId="1BEB45F0" w14:textId="77777777" w:rsidR="00DC1422" w:rsidRDefault="00DC1422">
            <w:pPr>
              <w:rPr>
                <w:color w:val="000000"/>
              </w:rPr>
            </w:pPr>
          </w:p>
        </w:tc>
        <w:tc>
          <w:tcPr>
            <w:tcW w:w="6643" w:type="dxa"/>
            <w:tcBorders>
              <w:top w:val="nil"/>
              <w:left w:val="nil"/>
              <w:bottom w:val="nil"/>
              <w:right w:val="nil"/>
            </w:tcBorders>
            <w:shd w:val="clear" w:color="auto" w:fill="auto"/>
            <w:noWrap/>
            <w:vAlign w:val="center"/>
            <w:hideMark/>
          </w:tcPr>
          <w:p w14:paraId="2BE6C16F" w14:textId="77777777" w:rsidR="00DC1422" w:rsidRDefault="00DC1422">
            <w:pPr>
              <w:rPr>
                <w:color w:val="000000"/>
              </w:rPr>
            </w:pPr>
            <w:r>
              <w:rPr>
                <w:color w:val="000000"/>
              </w:rPr>
              <w:t>Section 17, Township 14 North, Range 001 East, Oklahoma County</w:t>
            </w:r>
          </w:p>
        </w:tc>
      </w:tr>
      <w:tr w:rsidR="00DC1422" w14:paraId="7216A92E" w14:textId="77777777" w:rsidTr="00DC1422">
        <w:trPr>
          <w:trHeight w:val="315"/>
        </w:trPr>
        <w:tc>
          <w:tcPr>
            <w:tcW w:w="2323" w:type="dxa"/>
            <w:tcBorders>
              <w:top w:val="nil"/>
              <w:left w:val="nil"/>
              <w:bottom w:val="nil"/>
              <w:right w:val="nil"/>
            </w:tcBorders>
            <w:shd w:val="clear" w:color="auto" w:fill="auto"/>
            <w:noWrap/>
            <w:vAlign w:val="center"/>
            <w:hideMark/>
          </w:tcPr>
          <w:p w14:paraId="278E40EF" w14:textId="77777777" w:rsidR="00DC1422" w:rsidRDefault="00DC1422">
            <w:pPr>
              <w:rPr>
                <w:color w:val="000000"/>
              </w:rPr>
            </w:pPr>
          </w:p>
        </w:tc>
        <w:tc>
          <w:tcPr>
            <w:tcW w:w="960" w:type="dxa"/>
            <w:tcBorders>
              <w:top w:val="nil"/>
              <w:left w:val="nil"/>
              <w:bottom w:val="nil"/>
              <w:right w:val="nil"/>
            </w:tcBorders>
            <w:shd w:val="clear" w:color="auto" w:fill="auto"/>
            <w:noWrap/>
            <w:vAlign w:val="bottom"/>
            <w:hideMark/>
          </w:tcPr>
          <w:p w14:paraId="175DD589" w14:textId="77777777" w:rsidR="00DC1422" w:rsidRDefault="00DC1422">
            <w:pPr>
              <w:rPr>
                <w:sz w:val="20"/>
                <w:szCs w:val="20"/>
              </w:rPr>
            </w:pPr>
          </w:p>
        </w:tc>
        <w:tc>
          <w:tcPr>
            <w:tcW w:w="6643" w:type="dxa"/>
            <w:tcBorders>
              <w:top w:val="nil"/>
              <w:left w:val="nil"/>
              <w:bottom w:val="nil"/>
              <w:right w:val="nil"/>
            </w:tcBorders>
            <w:shd w:val="clear" w:color="auto" w:fill="auto"/>
            <w:noWrap/>
            <w:vAlign w:val="center"/>
            <w:hideMark/>
          </w:tcPr>
          <w:p w14:paraId="05D5B1E7" w14:textId="77777777" w:rsidR="00DC1422" w:rsidRDefault="00DC1422">
            <w:pPr>
              <w:rPr>
                <w:sz w:val="20"/>
                <w:szCs w:val="20"/>
              </w:rPr>
            </w:pPr>
          </w:p>
        </w:tc>
      </w:tr>
      <w:tr w:rsidR="00DC1422" w14:paraId="6CAC3B12" w14:textId="77777777" w:rsidTr="00DC1422">
        <w:trPr>
          <w:trHeight w:val="315"/>
        </w:trPr>
        <w:tc>
          <w:tcPr>
            <w:tcW w:w="2323" w:type="dxa"/>
            <w:tcBorders>
              <w:top w:val="nil"/>
              <w:left w:val="nil"/>
              <w:bottom w:val="nil"/>
              <w:right w:val="nil"/>
            </w:tcBorders>
            <w:shd w:val="clear" w:color="auto" w:fill="auto"/>
            <w:noWrap/>
            <w:vAlign w:val="center"/>
            <w:hideMark/>
          </w:tcPr>
          <w:p w14:paraId="6A6547BD" w14:textId="77777777" w:rsidR="00DC1422" w:rsidRDefault="00DC1422">
            <w:pPr>
              <w:rPr>
                <w:color w:val="000000"/>
              </w:rPr>
            </w:pPr>
            <w:r>
              <w:rPr>
                <w:color w:val="000000"/>
              </w:rPr>
              <w:t>McClain Station</w:t>
            </w:r>
          </w:p>
        </w:tc>
        <w:tc>
          <w:tcPr>
            <w:tcW w:w="960" w:type="dxa"/>
            <w:tcBorders>
              <w:top w:val="nil"/>
              <w:left w:val="nil"/>
              <w:bottom w:val="nil"/>
              <w:right w:val="nil"/>
            </w:tcBorders>
            <w:shd w:val="clear" w:color="auto" w:fill="auto"/>
            <w:noWrap/>
            <w:vAlign w:val="bottom"/>
            <w:hideMark/>
          </w:tcPr>
          <w:p w14:paraId="4A7E0B94" w14:textId="77777777" w:rsidR="00DC1422" w:rsidRDefault="00DC1422">
            <w:pPr>
              <w:rPr>
                <w:color w:val="000000"/>
              </w:rPr>
            </w:pPr>
          </w:p>
        </w:tc>
        <w:tc>
          <w:tcPr>
            <w:tcW w:w="6643" w:type="dxa"/>
            <w:tcBorders>
              <w:top w:val="nil"/>
              <w:left w:val="nil"/>
              <w:bottom w:val="nil"/>
              <w:right w:val="nil"/>
            </w:tcBorders>
            <w:shd w:val="clear" w:color="auto" w:fill="auto"/>
            <w:noWrap/>
            <w:vAlign w:val="center"/>
            <w:hideMark/>
          </w:tcPr>
          <w:p w14:paraId="608F1883" w14:textId="77777777" w:rsidR="00DC1422" w:rsidRDefault="00DC1422">
            <w:pPr>
              <w:rPr>
                <w:color w:val="000000"/>
              </w:rPr>
            </w:pPr>
            <w:r>
              <w:rPr>
                <w:color w:val="000000"/>
              </w:rPr>
              <w:t>Section 35, Township 10 North, Range 004 West, McClain County</w:t>
            </w:r>
          </w:p>
        </w:tc>
      </w:tr>
      <w:tr w:rsidR="00DC1422" w14:paraId="3A715D24" w14:textId="77777777" w:rsidTr="00DC1422">
        <w:trPr>
          <w:trHeight w:val="315"/>
        </w:trPr>
        <w:tc>
          <w:tcPr>
            <w:tcW w:w="2323" w:type="dxa"/>
            <w:tcBorders>
              <w:top w:val="nil"/>
              <w:left w:val="nil"/>
              <w:bottom w:val="nil"/>
              <w:right w:val="nil"/>
            </w:tcBorders>
            <w:shd w:val="clear" w:color="auto" w:fill="auto"/>
            <w:noWrap/>
            <w:vAlign w:val="center"/>
            <w:hideMark/>
          </w:tcPr>
          <w:p w14:paraId="26630772" w14:textId="77777777" w:rsidR="00DC1422" w:rsidRDefault="00DC1422">
            <w:pPr>
              <w:rPr>
                <w:color w:val="000000"/>
              </w:rPr>
            </w:pPr>
          </w:p>
        </w:tc>
        <w:tc>
          <w:tcPr>
            <w:tcW w:w="960" w:type="dxa"/>
            <w:tcBorders>
              <w:top w:val="nil"/>
              <w:left w:val="nil"/>
              <w:bottom w:val="nil"/>
              <w:right w:val="nil"/>
            </w:tcBorders>
            <w:shd w:val="clear" w:color="auto" w:fill="auto"/>
            <w:noWrap/>
            <w:vAlign w:val="bottom"/>
            <w:hideMark/>
          </w:tcPr>
          <w:p w14:paraId="40215517" w14:textId="77777777" w:rsidR="00DC1422" w:rsidRDefault="00DC1422">
            <w:pPr>
              <w:rPr>
                <w:sz w:val="20"/>
                <w:szCs w:val="20"/>
              </w:rPr>
            </w:pPr>
          </w:p>
        </w:tc>
        <w:tc>
          <w:tcPr>
            <w:tcW w:w="6643" w:type="dxa"/>
            <w:tcBorders>
              <w:top w:val="nil"/>
              <w:left w:val="nil"/>
              <w:bottom w:val="nil"/>
              <w:right w:val="nil"/>
            </w:tcBorders>
            <w:shd w:val="clear" w:color="auto" w:fill="auto"/>
            <w:noWrap/>
            <w:vAlign w:val="center"/>
            <w:hideMark/>
          </w:tcPr>
          <w:p w14:paraId="59CA216E" w14:textId="77777777" w:rsidR="00DC1422" w:rsidRDefault="00DC1422">
            <w:pPr>
              <w:rPr>
                <w:sz w:val="20"/>
                <w:szCs w:val="20"/>
              </w:rPr>
            </w:pPr>
          </w:p>
        </w:tc>
      </w:tr>
      <w:tr w:rsidR="00DC1422" w14:paraId="79FD7BFB" w14:textId="77777777" w:rsidTr="00DC1422">
        <w:trPr>
          <w:trHeight w:val="315"/>
        </w:trPr>
        <w:tc>
          <w:tcPr>
            <w:tcW w:w="2323" w:type="dxa"/>
            <w:tcBorders>
              <w:top w:val="nil"/>
              <w:left w:val="nil"/>
              <w:bottom w:val="nil"/>
              <w:right w:val="nil"/>
            </w:tcBorders>
            <w:shd w:val="clear" w:color="auto" w:fill="auto"/>
            <w:noWrap/>
            <w:vAlign w:val="center"/>
            <w:hideMark/>
          </w:tcPr>
          <w:p w14:paraId="2A0F024D" w14:textId="77777777" w:rsidR="00DC1422" w:rsidRDefault="00DC1422">
            <w:pPr>
              <w:rPr>
                <w:color w:val="000000"/>
              </w:rPr>
            </w:pPr>
            <w:r>
              <w:rPr>
                <w:color w:val="000000"/>
              </w:rPr>
              <w:t>OG&amp;E Frontier Plant</w:t>
            </w:r>
          </w:p>
        </w:tc>
        <w:tc>
          <w:tcPr>
            <w:tcW w:w="960" w:type="dxa"/>
            <w:tcBorders>
              <w:top w:val="nil"/>
              <w:left w:val="nil"/>
              <w:bottom w:val="nil"/>
              <w:right w:val="nil"/>
            </w:tcBorders>
            <w:shd w:val="clear" w:color="auto" w:fill="auto"/>
            <w:noWrap/>
            <w:vAlign w:val="bottom"/>
            <w:hideMark/>
          </w:tcPr>
          <w:p w14:paraId="1CD7FDBF" w14:textId="77777777" w:rsidR="00DC1422" w:rsidRDefault="00DC1422">
            <w:pPr>
              <w:rPr>
                <w:color w:val="000000"/>
              </w:rPr>
            </w:pPr>
          </w:p>
        </w:tc>
        <w:tc>
          <w:tcPr>
            <w:tcW w:w="6643" w:type="dxa"/>
            <w:tcBorders>
              <w:top w:val="nil"/>
              <w:left w:val="nil"/>
              <w:bottom w:val="nil"/>
              <w:right w:val="nil"/>
            </w:tcBorders>
            <w:shd w:val="clear" w:color="auto" w:fill="auto"/>
            <w:noWrap/>
            <w:vAlign w:val="center"/>
            <w:hideMark/>
          </w:tcPr>
          <w:p w14:paraId="252E3D96" w14:textId="77777777" w:rsidR="00DC1422" w:rsidRDefault="00DC1422">
            <w:pPr>
              <w:rPr>
                <w:color w:val="000000"/>
              </w:rPr>
            </w:pPr>
            <w:r>
              <w:rPr>
                <w:color w:val="000000"/>
              </w:rPr>
              <w:t>Section 08, Township 11 North, Range 004 East, Oklahoma County</w:t>
            </w:r>
          </w:p>
        </w:tc>
      </w:tr>
      <w:tr w:rsidR="00DC1422" w14:paraId="0B85AF74" w14:textId="77777777" w:rsidTr="00DC1422">
        <w:trPr>
          <w:trHeight w:val="315"/>
        </w:trPr>
        <w:tc>
          <w:tcPr>
            <w:tcW w:w="2323" w:type="dxa"/>
            <w:tcBorders>
              <w:top w:val="nil"/>
              <w:left w:val="nil"/>
              <w:bottom w:val="nil"/>
              <w:right w:val="nil"/>
            </w:tcBorders>
            <w:shd w:val="clear" w:color="auto" w:fill="auto"/>
            <w:noWrap/>
            <w:vAlign w:val="center"/>
            <w:hideMark/>
          </w:tcPr>
          <w:p w14:paraId="0C8A39E2" w14:textId="77777777" w:rsidR="00DC1422" w:rsidRDefault="00DC1422">
            <w:pPr>
              <w:rPr>
                <w:color w:val="000000"/>
              </w:rPr>
            </w:pPr>
          </w:p>
        </w:tc>
        <w:tc>
          <w:tcPr>
            <w:tcW w:w="960" w:type="dxa"/>
            <w:tcBorders>
              <w:top w:val="nil"/>
              <w:left w:val="nil"/>
              <w:bottom w:val="nil"/>
              <w:right w:val="nil"/>
            </w:tcBorders>
            <w:shd w:val="clear" w:color="auto" w:fill="auto"/>
            <w:noWrap/>
            <w:vAlign w:val="bottom"/>
            <w:hideMark/>
          </w:tcPr>
          <w:p w14:paraId="2DDB4395" w14:textId="77777777" w:rsidR="00DC1422" w:rsidRDefault="00DC1422">
            <w:pPr>
              <w:rPr>
                <w:sz w:val="20"/>
                <w:szCs w:val="20"/>
              </w:rPr>
            </w:pPr>
          </w:p>
        </w:tc>
        <w:tc>
          <w:tcPr>
            <w:tcW w:w="6643" w:type="dxa"/>
            <w:tcBorders>
              <w:top w:val="nil"/>
              <w:left w:val="nil"/>
              <w:bottom w:val="nil"/>
              <w:right w:val="nil"/>
            </w:tcBorders>
            <w:shd w:val="clear" w:color="auto" w:fill="auto"/>
            <w:noWrap/>
            <w:vAlign w:val="bottom"/>
            <w:hideMark/>
          </w:tcPr>
          <w:p w14:paraId="4FBC729C" w14:textId="77777777" w:rsidR="00DC1422" w:rsidRDefault="00DC1422">
            <w:pPr>
              <w:rPr>
                <w:sz w:val="20"/>
                <w:szCs w:val="20"/>
              </w:rPr>
            </w:pPr>
          </w:p>
        </w:tc>
      </w:tr>
      <w:tr w:rsidR="00DC1422" w14:paraId="2F3B2686" w14:textId="77777777" w:rsidTr="00DC1422">
        <w:trPr>
          <w:trHeight w:val="315"/>
        </w:trPr>
        <w:tc>
          <w:tcPr>
            <w:tcW w:w="2323" w:type="dxa"/>
            <w:tcBorders>
              <w:top w:val="nil"/>
              <w:left w:val="nil"/>
              <w:bottom w:val="nil"/>
              <w:right w:val="nil"/>
            </w:tcBorders>
            <w:shd w:val="clear" w:color="auto" w:fill="auto"/>
            <w:noWrap/>
            <w:vAlign w:val="center"/>
            <w:hideMark/>
          </w:tcPr>
          <w:p w14:paraId="22A8B462" w14:textId="77777777" w:rsidR="00DC1422" w:rsidRDefault="00DC1422">
            <w:pPr>
              <w:rPr>
                <w:color w:val="000000"/>
              </w:rPr>
            </w:pPr>
            <w:r>
              <w:rPr>
                <w:color w:val="000000"/>
              </w:rPr>
              <w:t>Tinker Station</w:t>
            </w:r>
          </w:p>
        </w:tc>
        <w:tc>
          <w:tcPr>
            <w:tcW w:w="960" w:type="dxa"/>
            <w:tcBorders>
              <w:top w:val="nil"/>
              <w:left w:val="nil"/>
              <w:bottom w:val="nil"/>
              <w:right w:val="nil"/>
            </w:tcBorders>
            <w:shd w:val="clear" w:color="auto" w:fill="auto"/>
            <w:noWrap/>
            <w:vAlign w:val="bottom"/>
            <w:hideMark/>
          </w:tcPr>
          <w:p w14:paraId="3D1CD2C4" w14:textId="77777777" w:rsidR="00DC1422" w:rsidRDefault="00DC1422">
            <w:pPr>
              <w:rPr>
                <w:color w:val="000000"/>
              </w:rPr>
            </w:pPr>
          </w:p>
        </w:tc>
        <w:tc>
          <w:tcPr>
            <w:tcW w:w="6643" w:type="dxa"/>
            <w:tcBorders>
              <w:top w:val="nil"/>
              <w:left w:val="nil"/>
              <w:bottom w:val="nil"/>
              <w:right w:val="nil"/>
            </w:tcBorders>
            <w:shd w:val="clear" w:color="auto" w:fill="auto"/>
            <w:noWrap/>
            <w:vAlign w:val="center"/>
            <w:hideMark/>
          </w:tcPr>
          <w:p w14:paraId="15CE87C4" w14:textId="77777777" w:rsidR="00DC1422" w:rsidRDefault="00DC1422">
            <w:pPr>
              <w:rPr>
                <w:color w:val="000000"/>
              </w:rPr>
            </w:pPr>
            <w:r>
              <w:rPr>
                <w:color w:val="000000"/>
              </w:rPr>
              <w:t>Section 14, Township 11 North, Range 002 West, Oklahoma County</w:t>
            </w:r>
          </w:p>
        </w:tc>
      </w:tr>
    </w:tbl>
    <w:p w14:paraId="0B419EA0" w14:textId="77777777" w:rsidR="00D00B69" w:rsidRDefault="00D00B69" w:rsidP="00FF4CD5">
      <w:pPr>
        <w:ind w:firstLine="360"/>
        <w:rPr>
          <w:rFonts w:ascii="CG Times" w:hAnsi="CG Times"/>
        </w:rPr>
      </w:pPr>
    </w:p>
    <w:tbl>
      <w:tblPr>
        <w:tblW w:w="9328" w:type="dxa"/>
        <w:tblInd w:w="93" w:type="dxa"/>
        <w:tblLook w:val="04A0" w:firstRow="1" w:lastRow="0" w:firstColumn="1" w:lastColumn="0" w:noHBand="0" w:noVBand="1"/>
      </w:tblPr>
      <w:tblGrid>
        <w:gridCol w:w="2869"/>
        <w:gridCol w:w="399"/>
        <w:gridCol w:w="6060"/>
      </w:tblGrid>
      <w:tr w:rsidR="00CE7F7F" w:rsidRPr="00D00B69" w14:paraId="7A64677B" w14:textId="77777777" w:rsidTr="00055271">
        <w:trPr>
          <w:trHeight w:val="288"/>
        </w:trPr>
        <w:tc>
          <w:tcPr>
            <w:tcW w:w="2723" w:type="dxa"/>
            <w:tcBorders>
              <w:top w:val="nil"/>
              <w:left w:val="nil"/>
              <w:bottom w:val="nil"/>
              <w:right w:val="nil"/>
            </w:tcBorders>
            <w:shd w:val="clear" w:color="auto" w:fill="auto"/>
            <w:noWrap/>
            <w:vAlign w:val="bottom"/>
          </w:tcPr>
          <w:p w14:paraId="3C5CE170" w14:textId="4764A075" w:rsidR="00CE7F7F" w:rsidRPr="00D00B69" w:rsidRDefault="00CE7F7F" w:rsidP="00BC2F97">
            <w:pPr>
              <w:rPr>
                <w:szCs w:val="20"/>
              </w:rPr>
            </w:pPr>
          </w:p>
        </w:tc>
        <w:tc>
          <w:tcPr>
            <w:tcW w:w="379" w:type="dxa"/>
            <w:tcBorders>
              <w:top w:val="nil"/>
              <w:left w:val="nil"/>
              <w:bottom w:val="nil"/>
              <w:right w:val="nil"/>
            </w:tcBorders>
            <w:shd w:val="clear" w:color="auto" w:fill="auto"/>
            <w:noWrap/>
            <w:vAlign w:val="bottom"/>
          </w:tcPr>
          <w:p w14:paraId="52414A8C" w14:textId="77777777" w:rsidR="00CE7F7F" w:rsidRPr="00D00B69" w:rsidRDefault="00CE7F7F" w:rsidP="00BC2F97">
            <w:pPr>
              <w:rPr>
                <w:szCs w:val="20"/>
              </w:rPr>
            </w:pPr>
          </w:p>
        </w:tc>
        <w:tc>
          <w:tcPr>
            <w:tcW w:w="5751" w:type="dxa"/>
            <w:tcBorders>
              <w:top w:val="nil"/>
              <w:left w:val="nil"/>
              <w:bottom w:val="nil"/>
              <w:right w:val="nil"/>
            </w:tcBorders>
            <w:shd w:val="clear" w:color="auto" w:fill="auto"/>
            <w:noWrap/>
            <w:vAlign w:val="bottom"/>
          </w:tcPr>
          <w:p w14:paraId="2DD5B3ED" w14:textId="7E2AB4BD" w:rsidR="00CE7F7F" w:rsidRPr="00D00B69" w:rsidRDefault="00CE7F7F" w:rsidP="00BC2F97">
            <w:pPr>
              <w:rPr>
                <w:szCs w:val="20"/>
              </w:rPr>
            </w:pPr>
          </w:p>
        </w:tc>
      </w:tr>
      <w:tr w:rsidR="00CE7F7F" w:rsidRPr="00D00B69" w14:paraId="6846C10D" w14:textId="77777777" w:rsidTr="00055271">
        <w:trPr>
          <w:trHeight w:val="288"/>
        </w:trPr>
        <w:tc>
          <w:tcPr>
            <w:tcW w:w="2723" w:type="dxa"/>
            <w:tcBorders>
              <w:top w:val="nil"/>
              <w:left w:val="nil"/>
              <w:bottom w:val="nil"/>
              <w:right w:val="nil"/>
            </w:tcBorders>
            <w:shd w:val="clear" w:color="auto" w:fill="auto"/>
            <w:noWrap/>
            <w:vAlign w:val="bottom"/>
          </w:tcPr>
          <w:p w14:paraId="78E2D876" w14:textId="77777777" w:rsidR="00CE7F7F" w:rsidRPr="00D00B69" w:rsidRDefault="00CE7F7F" w:rsidP="00BC2F97">
            <w:pPr>
              <w:rPr>
                <w:szCs w:val="20"/>
              </w:rPr>
            </w:pPr>
          </w:p>
        </w:tc>
        <w:tc>
          <w:tcPr>
            <w:tcW w:w="379" w:type="dxa"/>
            <w:tcBorders>
              <w:top w:val="nil"/>
              <w:left w:val="nil"/>
              <w:bottom w:val="nil"/>
              <w:right w:val="nil"/>
            </w:tcBorders>
            <w:shd w:val="clear" w:color="auto" w:fill="auto"/>
            <w:noWrap/>
            <w:vAlign w:val="bottom"/>
          </w:tcPr>
          <w:p w14:paraId="31970D98" w14:textId="77777777" w:rsidR="00CE7F7F" w:rsidRPr="00D00B69" w:rsidRDefault="00CE7F7F" w:rsidP="00BC2F97">
            <w:pPr>
              <w:rPr>
                <w:szCs w:val="20"/>
              </w:rPr>
            </w:pPr>
          </w:p>
        </w:tc>
        <w:tc>
          <w:tcPr>
            <w:tcW w:w="5751" w:type="dxa"/>
            <w:tcBorders>
              <w:top w:val="nil"/>
              <w:left w:val="nil"/>
              <w:bottom w:val="nil"/>
              <w:right w:val="nil"/>
            </w:tcBorders>
            <w:shd w:val="clear" w:color="auto" w:fill="auto"/>
            <w:noWrap/>
            <w:vAlign w:val="bottom"/>
          </w:tcPr>
          <w:p w14:paraId="0AF15B43" w14:textId="77777777" w:rsidR="00CE7F7F" w:rsidRPr="00D00B69" w:rsidRDefault="00CE7F7F" w:rsidP="00BC2F97">
            <w:pPr>
              <w:rPr>
                <w:szCs w:val="20"/>
              </w:rPr>
            </w:pPr>
          </w:p>
        </w:tc>
      </w:tr>
      <w:tr w:rsidR="00CE7F7F" w:rsidRPr="00D00B69" w14:paraId="48858765" w14:textId="77777777" w:rsidTr="00055271">
        <w:trPr>
          <w:trHeight w:val="288"/>
        </w:trPr>
        <w:tc>
          <w:tcPr>
            <w:tcW w:w="2723" w:type="dxa"/>
            <w:tcBorders>
              <w:top w:val="nil"/>
              <w:left w:val="nil"/>
              <w:bottom w:val="nil"/>
              <w:right w:val="nil"/>
            </w:tcBorders>
            <w:shd w:val="clear" w:color="auto" w:fill="auto"/>
            <w:noWrap/>
            <w:vAlign w:val="bottom"/>
          </w:tcPr>
          <w:p w14:paraId="7D68F3E6" w14:textId="328E9C16" w:rsidR="00CE7F7F" w:rsidRPr="00D00B69" w:rsidRDefault="00CE7F7F" w:rsidP="00BC2F97">
            <w:pPr>
              <w:rPr>
                <w:szCs w:val="20"/>
              </w:rPr>
            </w:pPr>
          </w:p>
        </w:tc>
        <w:tc>
          <w:tcPr>
            <w:tcW w:w="379" w:type="dxa"/>
            <w:tcBorders>
              <w:top w:val="nil"/>
              <w:left w:val="nil"/>
              <w:bottom w:val="nil"/>
              <w:right w:val="nil"/>
            </w:tcBorders>
            <w:shd w:val="clear" w:color="auto" w:fill="auto"/>
            <w:noWrap/>
            <w:vAlign w:val="bottom"/>
          </w:tcPr>
          <w:p w14:paraId="3E61B923" w14:textId="77777777" w:rsidR="00CE7F7F" w:rsidRPr="00D00B69" w:rsidRDefault="00CE7F7F" w:rsidP="00BC2F97">
            <w:pPr>
              <w:rPr>
                <w:szCs w:val="20"/>
              </w:rPr>
            </w:pPr>
          </w:p>
        </w:tc>
        <w:tc>
          <w:tcPr>
            <w:tcW w:w="5751" w:type="dxa"/>
            <w:tcBorders>
              <w:top w:val="nil"/>
              <w:left w:val="nil"/>
              <w:bottom w:val="nil"/>
              <w:right w:val="nil"/>
            </w:tcBorders>
            <w:shd w:val="clear" w:color="auto" w:fill="auto"/>
            <w:noWrap/>
            <w:vAlign w:val="bottom"/>
          </w:tcPr>
          <w:p w14:paraId="460853D9" w14:textId="7A6C949F" w:rsidR="00CE7F7F" w:rsidRPr="00D00B69" w:rsidRDefault="00CE7F7F" w:rsidP="00BC2F97">
            <w:pPr>
              <w:rPr>
                <w:szCs w:val="20"/>
              </w:rPr>
            </w:pPr>
          </w:p>
        </w:tc>
      </w:tr>
    </w:tbl>
    <w:p w14:paraId="6F6F1F96" w14:textId="77777777" w:rsidR="00385F80" w:rsidRDefault="00385F80">
      <w:r>
        <w:br w:type="page"/>
      </w:r>
    </w:p>
    <w:p w14:paraId="51F4FA0D" w14:textId="0953C032" w:rsidR="00D00B69" w:rsidRPr="00575C75" w:rsidRDefault="00CE7F7F" w:rsidP="00FF4CD5">
      <w:pPr>
        <w:ind w:firstLine="360"/>
        <w:rPr>
          <w:u w:val="single"/>
        </w:rPr>
      </w:pPr>
      <w:r w:rsidRPr="00575C75">
        <w:rPr>
          <w:u w:val="single"/>
        </w:rPr>
        <w:lastRenderedPageBreak/>
        <w:t xml:space="preserve">Attachment 2:  OG&amp;E MDQ For Generating Plants Subject to this </w:t>
      </w:r>
      <w:r w:rsidR="002376A1" w:rsidRPr="00575C75">
        <w:rPr>
          <w:u w:val="single"/>
        </w:rPr>
        <w:t>RFP</w:t>
      </w:r>
      <w:r w:rsidRPr="00575C75">
        <w:rPr>
          <w:u w:val="single"/>
        </w:rPr>
        <w:t xml:space="preserve"> </w:t>
      </w:r>
    </w:p>
    <w:p w14:paraId="35FBD431" w14:textId="1908260F" w:rsidR="00CE7F7F" w:rsidRPr="00575C75" w:rsidRDefault="00CE7F7F" w:rsidP="00FF4CD5">
      <w:pPr>
        <w:ind w:firstLine="360"/>
        <w:rPr>
          <w:u w:val="single"/>
        </w:rPr>
      </w:pPr>
    </w:p>
    <w:p w14:paraId="68A8C126" w14:textId="2D06B562" w:rsidR="00CE7F7F" w:rsidRPr="00575C75" w:rsidRDefault="00CE7F7F" w:rsidP="00FF4CD5">
      <w:pPr>
        <w:ind w:firstLine="360"/>
        <w:rPr>
          <w:u w:val="single"/>
        </w:rPr>
      </w:pPr>
    </w:p>
    <w:tbl>
      <w:tblPr>
        <w:tblW w:w="6960" w:type="dxa"/>
        <w:tblLook w:val="04A0" w:firstRow="1" w:lastRow="0" w:firstColumn="1" w:lastColumn="0" w:noHBand="0" w:noVBand="1"/>
      </w:tblPr>
      <w:tblGrid>
        <w:gridCol w:w="2120"/>
        <w:gridCol w:w="960"/>
        <w:gridCol w:w="1300"/>
        <w:gridCol w:w="960"/>
        <w:gridCol w:w="1620"/>
      </w:tblGrid>
      <w:tr w:rsidR="00B40D40" w:rsidRPr="00575493" w14:paraId="33009DD5" w14:textId="77777777" w:rsidTr="00B40D40">
        <w:trPr>
          <w:trHeight w:val="315"/>
        </w:trPr>
        <w:tc>
          <w:tcPr>
            <w:tcW w:w="2120" w:type="dxa"/>
            <w:tcBorders>
              <w:top w:val="nil"/>
              <w:left w:val="nil"/>
              <w:bottom w:val="single" w:sz="8" w:space="0" w:color="auto"/>
              <w:right w:val="nil"/>
            </w:tcBorders>
            <w:shd w:val="clear" w:color="auto" w:fill="auto"/>
            <w:noWrap/>
            <w:vAlign w:val="bottom"/>
            <w:hideMark/>
          </w:tcPr>
          <w:p w14:paraId="01932F8C" w14:textId="77777777" w:rsidR="00B40D40" w:rsidRPr="00575C75" w:rsidRDefault="00B40D40">
            <w:pPr>
              <w:rPr>
                <w:color w:val="000000"/>
              </w:rPr>
            </w:pPr>
            <w:r w:rsidRPr="00575C75">
              <w:rPr>
                <w:color w:val="000000"/>
              </w:rPr>
              <w:t>Gas Plant</w:t>
            </w:r>
          </w:p>
        </w:tc>
        <w:tc>
          <w:tcPr>
            <w:tcW w:w="960" w:type="dxa"/>
            <w:tcBorders>
              <w:top w:val="nil"/>
              <w:left w:val="nil"/>
              <w:bottom w:val="nil"/>
              <w:right w:val="nil"/>
            </w:tcBorders>
            <w:shd w:val="clear" w:color="auto" w:fill="auto"/>
            <w:noWrap/>
            <w:vAlign w:val="bottom"/>
            <w:hideMark/>
          </w:tcPr>
          <w:p w14:paraId="0693CAC8" w14:textId="77777777" w:rsidR="00B40D40" w:rsidRPr="00575C75" w:rsidRDefault="00B40D40">
            <w:pPr>
              <w:rPr>
                <w:color w:val="000000"/>
              </w:rPr>
            </w:pPr>
          </w:p>
        </w:tc>
        <w:tc>
          <w:tcPr>
            <w:tcW w:w="1300" w:type="dxa"/>
            <w:tcBorders>
              <w:top w:val="nil"/>
              <w:left w:val="nil"/>
              <w:bottom w:val="single" w:sz="8" w:space="0" w:color="auto"/>
              <w:right w:val="nil"/>
            </w:tcBorders>
            <w:shd w:val="clear" w:color="auto" w:fill="auto"/>
            <w:vAlign w:val="bottom"/>
            <w:hideMark/>
          </w:tcPr>
          <w:p w14:paraId="6ED7019E" w14:textId="77777777" w:rsidR="00B40D40" w:rsidRPr="00575C75" w:rsidRDefault="00B40D40">
            <w:pPr>
              <w:jc w:val="center"/>
              <w:rPr>
                <w:color w:val="000000"/>
              </w:rPr>
            </w:pPr>
            <w:r w:rsidRPr="00575C75">
              <w:rPr>
                <w:color w:val="000000"/>
              </w:rPr>
              <w:t>MDQ MMBtu</w:t>
            </w:r>
          </w:p>
        </w:tc>
        <w:tc>
          <w:tcPr>
            <w:tcW w:w="960" w:type="dxa"/>
            <w:tcBorders>
              <w:top w:val="nil"/>
              <w:left w:val="nil"/>
              <w:bottom w:val="nil"/>
              <w:right w:val="nil"/>
            </w:tcBorders>
            <w:shd w:val="clear" w:color="auto" w:fill="auto"/>
            <w:noWrap/>
            <w:vAlign w:val="bottom"/>
            <w:hideMark/>
          </w:tcPr>
          <w:p w14:paraId="4966011E" w14:textId="77777777" w:rsidR="00B40D40" w:rsidRPr="00575C75" w:rsidRDefault="00B40D40">
            <w:pPr>
              <w:jc w:val="center"/>
              <w:rPr>
                <w:color w:val="000000"/>
              </w:rPr>
            </w:pPr>
          </w:p>
        </w:tc>
        <w:tc>
          <w:tcPr>
            <w:tcW w:w="1620" w:type="dxa"/>
            <w:tcBorders>
              <w:top w:val="nil"/>
              <w:left w:val="nil"/>
              <w:bottom w:val="single" w:sz="8" w:space="0" w:color="auto"/>
              <w:right w:val="nil"/>
            </w:tcBorders>
            <w:shd w:val="clear" w:color="auto" w:fill="auto"/>
            <w:noWrap/>
            <w:vAlign w:val="bottom"/>
            <w:hideMark/>
          </w:tcPr>
          <w:p w14:paraId="6945BA15" w14:textId="77777777" w:rsidR="00B40D40" w:rsidRPr="00575C75" w:rsidRDefault="00B40D40">
            <w:pPr>
              <w:rPr>
                <w:color w:val="000000"/>
              </w:rPr>
            </w:pPr>
            <w:r w:rsidRPr="00575C75">
              <w:rPr>
                <w:color w:val="000000"/>
              </w:rPr>
              <w:t>Pipeline System</w:t>
            </w:r>
          </w:p>
        </w:tc>
      </w:tr>
      <w:tr w:rsidR="00B40D40" w:rsidRPr="00575493" w14:paraId="24CA9687" w14:textId="77777777" w:rsidTr="00B40D40">
        <w:trPr>
          <w:trHeight w:val="300"/>
        </w:trPr>
        <w:tc>
          <w:tcPr>
            <w:tcW w:w="2120" w:type="dxa"/>
            <w:tcBorders>
              <w:top w:val="nil"/>
              <w:left w:val="nil"/>
              <w:bottom w:val="nil"/>
              <w:right w:val="nil"/>
            </w:tcBorders>
            <w:shd w:val="clear" w:color="auto" w:fill="auto"/>
            <w:noWrap/>
            <w:vAlign w:val="bottom"/>
            <w:hideMark/>
          </w:tcPr>
          <w:p w14:paraId="39B3C4ED" w14:textId="77777777" w:rsidR="00B40D40" w:rsidRPr="00575C75" w:rsidRDefault="00B40D40">
            <w:pPr>
              <w:rPr>
                <w:color w:val="000000"/>
              </w:rPr>
            </w:pPr>
            <w:r w:rsidRPr="00575C75">
              <w:rPr>
                <w:color w:val="000000"/>
              </w:rPr>
              <w:t>Seminole Plant</w:t>
            </w:r>
          </w:p>
        </w:tc>
        <w:tc>
          <w:tcPr>
            <w:tcW w:w="960" w:type="dxa"/>
            <w:tcBorders>
              <w:top w:val="nil"/>
              <w:left w:val="nil"/>
              <w:bottom w:val="nil"/>
              <w:right w:val="nil"/>
            </w:tcBorders>
            <w:shd w:val="clear" w:color="auto" w:fill="auto"/>
            <w:noWrap/>
            <w:vAlign w:val="bottom"/>
            <w:hideMark/>
          </w:tcPr>
          <w:p w14:paraId="40969C0D" w14:textId="77777777" w:rsidR="00B40D40" w:rsidRPr="00575C75" w:rsidRDefault="00B40D40">
            <w:pPr>
              <w:rPr>
                <w:color w:val="000000"/>
              </w:rPr>
            </w:pPr>
          </w:p>
        </w:tc>
        <w:tc>
          <w:tcPr>
            <w:tcW w:w="1300" w:type="dxa"/>
            <w:tcBorders>
              <w:top w:val="nil"/>
              <w:left w:val="nil"/>
              <w:bottom w:val="nil"/>
              <w:right w:val="nil"/>
            </w:tcBorders>
            <w:shd w:val="clear" w:color="auto" w:fill="auto"/>
            <w:noWrap/>
            <w:vAlign w:val="bottom"/>
            <w:hideMark/>
          </w:tcPr>
          <w:p w14:paraId="6CED8466" w14:textId="77777777" w:rsidR="00B40D40" w:rsidRPr="00575C75" w:rsidRDefault="00B40D40">
            <w:pPr>
              <w:rPr>
                <w:color w:val="000000"/>
              </w:rPr>
            </w:pPr>
            <w:r w:rsidRPr="00575C75">
              <w:rPr>
                <w:color w:val="000000"/>
              </w:rPr>
              <w:t xml:space="preserve">          180,000 </w:t>
            </w:r>
          </w:p>
        </w:tc>
        <w:tc>
          <w:tcPr>
            <w:tcW w:w="960" w:type="dxa"/>
            <w:tcBorders>
              <w:top w:val="nil"/>
              <w:left w:val="nil"/>
              <w:bottom w:val="nil"/>
              <w:right w:val="nil"/>
            </w:tcBorders>
            <w:shd w:val="clear" w:color="auto" w:fill="auto"/>
            <w:noWrap/>
            <w:vAlign w:val="bottom"/>
            <w:hideMark/>
          </w:tcPr>
          <w:p w14:paraId="6EFD298C" w14:textId="77777777" w:rsidR="00B40D40" w:rsidRPr="00575C75" w:rsidRDefault="00B40D40">
            <w:pPr>
              <w:rPr>
                <w:color w:val="000000"/>
              </w:rPr>
            </w:pPr>
          </w:p>
        </w:tc>
        <w:tc>
          <w:tcPr>
            <w:tcW w:w="1620" w:type="dxa"/>
            <w:tcBorders>
              <w:top w:val="nil"/>
              <w:left w:val="nil"/>
              <w:bottom w:val="nil"/>
              <w:right w:val="nil"/>
            </w:tcBorders>
            <w:shd w:val="clear" w:color="auto" w:fill="auto"/>
            <w:noWrap/>
            <w:vAlign w:val="bottom"/>
            <w:hideMark/>
          </w:tcPr>
          <w:p w14:paraId="012FE0AA" w14:textId="77777777" w:rsidR="00B40D40" w:rsidRPr="00575C75" w:rsidRDefault="00B40D40">
            <w:pPr>
              <w:rPr>
                <w:color w:val="000000"/>
              </w:rPr>
            </w:pPr>
            <w:r w:rsidRPr="00575C75">
              <w:rPr>
                <w:color w:val="000000"/>
              </w:rPr>
              <w:t>Enable</w:t>
            </w:r>
          </w:p>
        </w:tc>
      </w:tr>
      <w:tr w:rsidR="00B40D40" w:rsidRPr="00575493" w14:paraId="66E29473" w14:textId="77777777" w:rsidTr="00B40D40">
        <w:trPr>
          <w:trHeight w:val="300"/>
        </w:trPr>
        <w:tc>
          <w:tcPr>
            <w:tcW w:w="2120" w:type="dxa"/>
            <w:tcBorders>
              <w:top w:val="nil"/>
              <w:left w:val="nil"/>
              <w:bottom w:val="nil"/>
              <w:right w:val="nil"/>
            </w:tcBorders>
            <w:shd w:val="clear" w:color="auto" w:fill="auto"/>
            <w:noWrap/>
            <w:vAlign w:val="bottom"/>
            <w:hideMark/>
          </w:tcPr>
          <w:p w14:paraId="0AFD7870" w14:textId="77777777" w:rsidR="00B40D40" w:rsidRPr="00575C75" w:rsidRDefault="00B40D40">
            <w:pPr>
              <w:rPr>
                <w:color w:val="000000"/>
              </w:rPr>
            </w:pPr>
            <w:r w:rsidRPr="00575C75">
              <w:rPr>
                <w:color w:val="000000"/>
              </w:rPr>
              <w:t>Horseshoe Lake Plant</w:t>
            </w:r>
          </w:p>
        </w:tc>
        <w:tc>
          <w:tcPr>
            <w:tcW w:w="960" w:type="dxa"/>
            <w:tcBorders>
              <w:top w:val="nil"/>
              <w:left w:val="nil"/>
              <w:bottom w:val="nil"/>
              <w:right w:val="nil"/>
            </w:tcBorders>
            <w:shd w:val="clear" w:color="auto" w:fill="auto"/>
            <w:noWrap/>
            <w:vAlign w:val="bottom"/>
            <w:hideMark/>
          </w:tcPr>
          <w:p w14:paraId="390212ED" w14:textId="77777777" w:rsidR="00B40D40" w:rsidRPr="00575C75" w:rsidRDefault="00B40D40">
            <w:pPr>
              <w:rPr>
                <w:color w:val="000000"/>
              </w:rPr>
            </w:pPr>
          </w:p>
        </w:tc>
        <w:tc>
          <w:tcPr>
            <w:tcW w:w="1300" w:type="dxa"/>
            <w:tcBorders>
              <w:top w:val="nil"/>
              <w:left w:val="nil"/>
              <w:bottom w:val="nil"/>
              <w:right w:val="nil"/>
            </w:tcBorders>
            <w:shd w:val="clear" w:color="auto" w:fill="auto"/>
            <w:noWrap/>
            <w:vAlign w:val="bottom"/>
            <w:hideMark/>
          </w:tcPr>
          <w:p w14:paraId="1F9CF311" w14:textId="77777777" w:rsidR="00B40D40" w:rsidRPr="00575C75" w:rsidRDefault="00B40D40">
            <w:pPr>
              <w:rPr>
                <w:color w:val="000000"/>
              </w:rPr>
            </w:pPr>
            <w:r w:rsidRPr="00575C75">
              <w:rPr>
                <w:color w:val="000000"/>
              </w:rPr>
              <w:t xml:space="preserve">             62,000 </w:t>
            </w:r>
          </w:p>
        </w:tc>
        <w:tc>
          <w:tcPr>
            <w:tcW w:w="960" w:type="dxa"/>
            <w:tcBorders>
              <w:top w:val="nil"/>
              <w:left w:val="nil"/>
              <w:bottom w:val="nil"/>
              <w:right w:val="nil"/>
            </w:tcBorders>
            <w:shd w:val="clear" w:color="auto" w:fill="auto"/>
            <w:noWrap/>
            <w:vAlign w:val="bottom"/>
            <w:hideMark/>
          </w:tcPr>
          <w:p w14:paraId="6325909D" w14:textId="77777777" w:rsidR="00B40D40" w:rsidRPr="00575C75" w:rsidRDefault="00B40D40">
            <w:pPr>
              <w:rPr>
                <w:color w:val="000000"/>
              </w:rPr>
            </w:pPr>
          </w:p>
        </w:tc>
        <w:tc>
          <w:tcPr>
            <w:tcW w:w="1620" w:type="dxa"/>
            <w:tcBorders>
              <w:top w:val="nil"/>
              <w:left w:val="nil"/>
              <w:bottom w:val="nil"/>
              <w:right w:val="nil"/>
            </w:tcBorders>
            <w:shd w:val="clear" w:color="auto" w:fill="auto"/>
            <w:noWrap/>
            <w:vAlign w:val="bottom"/>
            <w:hideMark/>
          </w:tcPr>
          <w:p w14:paraId="3329D524" w14:textId="77777777" w:rsidR="00B40D40" w:rsidRPr="00575C75" w:rsidRDefault="00B40D40">
            <w:pPr>
              <w:rPr>
                <w:color w:val="000000"/>
              </w:rPr>
            </w:pPr>
            <w:r w:rsidRPr="00575C75">
              <w:rPr>
                <w:color w:val="000000"/>
              </w:rPr>
              <w:t>Enable</w:t>
            </w:r>
          </w:p>
        </w:tc>
      </w:tr>
      <w:tr w:rsidR="00B40D40" w:rsidRPr="00575493" w14:paraId="11DA2875" w14:textId="77777777" w:rsidTr="00B40D40">
        <w:trPr>
          <w:trHeight w:val="300"/>
        </w:trPr>
        <w:tc>
          <w:tcPr>
            <w:tcW w:w="2120" w:type="dxa"/>
            <w:tcBorders>
              <w:top w:val="nil"/>
              <w:left w:val="nil"/>
              <w:bottom w:val="nil"/>
              <w:right w:val="nil"/>
            </w:tcBorders>
            <w:shd w:val="clear" w:color="auto" w:fill="auto"/>
            <w:noWrap/>
            <w:vAlign w:val="bottom"/>
            <w:hideMark/>
          </w:tcPr>
          <w:p w14:paraId="1D65FFD5" w14:textId="77777777" w:rsidR="00B40D40" w:rsidRPr="00575C75" w:rsidRDefault="00B40D40">
            <w:pPr>
              <w:rPr>
                <w:color w:val="000000"/>
              </w:rPr>
            </w:pPr>
            <w:r w:rsidRPr="00575C75">
              <w:rPr>
                <w:color w:val="000000"/>
              </w:rPr>
              <w:t>McClain Plant</w:t>
            </w:r>
          </w:p>
        </w:tc>
        <w:tc>
          <w:tcPr>
            <w:tcW w:w="960" w:type="dxa"/>
            <w:tcBorders>
              <w:top w:val="nil"/>
              <w:left w:val="nil"/>
              <w:bottom w:val="nil"/>
              <w:right w:val="nil"/>
            </w:tcBorders>
            <w:shd w:val="clear" w:color="auto" w:fill="auto"/>
            <w:noWrap/>
            <w:vAlign w:val="bottom"/>
            <w:hideMark/>
          </w:tcPr>
          <w:p w14:paraId="6D14521D" w14:textId="77777777" w:rsidR="00B40D40" w:rsidRPr="00575C75" w:rsidRDefault="00B40D40">
            <w:pPr>
              <w:rPr>
                <w:color w:val="000000"/>
              </w:rPr>
            </w:pPr>
          </w:p>
        </w:tc>
        <w:tc>
          <w:tcPr>
            <w:tcW w:w="1300" w:type="dxa"/>
            <w:tcBorders>
              <w:top w:val="nil"/>
              <w:left w:val="nil"/>
              <w:bottom w:val="nil"/>
              <w:right w:val="nil"/>
            </w:tcBorders>
            <w:shd w:val="clear" w:color="auto" w:fill="auto"/>
            <w:noWrap/>
            <w:vAlign w:val="bottom"/>
            <w:hideMark/>
          </w:tcPr>
          <w:p w14:paraId="3F9F042B" w14:textId="77777777" w:rsidR="00B40D40" w:rsidRPr="00575C75" w:rsidRDefault="00B40D40">
            <w:pPr>
              <w:rPr>
                <w:color w:val="000000"/>
              </w:rPr>
            </w:pPr>
            <w:r w:rsidRPr="00575C75">
              <w:rPr>
                <w:color w:val="000000"/>
              </w:rPr>
              <w:t xml:space="preserve">             69,300 </w:t>
            </w:r>
          </w:p>
        </w:tc>
        <w:tc>
          <w:tcPr>
            <w:tcW w:w="960" w:type="dxa"/>
            <w:tcBorders>
              <w:top w:val="nil"/>
              <w:left w:val="nil"/>
              <w:bottom w:val="nil"/>
              <w:right w:val="nil"/>
            </w:tcBorders>
            <w:shd w:val="clear" w:color="auto" w:fill="auto"/>
            <w:noWrap/>
            <w:vAlign w:val="bottom"/>
            <w:hideMark/>
          </w:tcPr>
          <w:p w14:paraId="526FB32C" w14:textId="77777777" w:rsidR="00B40D40" w:rsidRPr="00575C75" w:rsidRDefault="00B40D40">
            <w:pPr>
              <w:rPr>
                <w:color w:val="000000"/>
              </w:rPr>
            </w:pPr>
          </w:p>
        </w:tc>
        <w:tc>
          <w:tcPr>
            <w:tcW w:w="1620" w:type="dxa"/>
            <w:tcBorders>
              <w:top w:val="nil"/>
              <w:left w:val="nil"/>
              <w:bottom w:val="nil"/>
              <w:right w:val="nil"/>
            </w:tcBorders>
            <w:shd w:val="clear" w:color="auto" w:fill="auto"/>
            <w:noWrap/>
            <w:vAlign w:val="bottom"/>
            <w:hideMark/>
          </w:tcPr>
          <w:p w14:paraId="223978C0" w14:textId="77777777" w:rsidR="00B40D40" w:rsidRPr="00575C75" w:rsidRDefault="00B40D40">
            <w:pPr>
              <w:rPr>
                <w:color w:val="000000"/>
              </w:rPr>
            </w:pPr>
            <w:r w:rsidRPr="00575C75">
              <w:rPr>
                <w:color w:val="000000"/>
              </w:rPr>
              <w:t>Enable</w:t>
            </w:r>
          </w:p>
        </w:tc>
      </w:tr>
      <w:tr w:rsidR="00B40D40" w:rsidRPr="00575493" w14:paraId="51B296BC" w14:textId="77777777" w:rsidTr="00B40D40">
        <w:trPr>
          <w:trHeight w:val="300"/>
        </w:trPr>
        <w:tc>
          <w:tcPr>
            <w:tcW w:w="2120" w:type="dxa"/>
            <w:tcBorders>
              <w:top w:val="nil"/>
              <w:left w:val="nil"/>
              <w:bottom w:val="nil"/>
              <w:right w:val="nil"/>
            </w:tcBorders>
            <w:shd w:val="clear" w:color="auto" w:fill="auto"/>
            <w:noWrap/>
            <w:vAlign w:val="bottom"/>
            <w:hideMark/>
          </w:tcPr>
          <w:p w14:paraId="794EC7A6" w14:textId="77777777" w:rsidR="00B40D40" w:rsidRPr="00575C75" w:rsidRDefault="00B40D40">
            <w:pPr>
              <w:rPr>
                <w:color w:val="000000"/>
              </w:rPr>
            </w:pPr>
            <w:r w:rsidRPr="00575C75">
              <w:rPr>
                <w:color w:val="000000"/>
              </w:rPr>
              <w:t>Redbud Plant</w:t>
            </w:r>
          </w:p>
        </w:tc>
        <w:tc>
          <w:tcPr>
            <w:tcW w:w="960" w:type="dxa"/>
            <w:tcBorders>
              <w:top w:val="nil"/>
              <w:left w:val="nil"/>
              <w:bottom w:val="nil"/>
              <w:right w:val="nil"/>
            </w:tcBorders>
            <w:shd w:val="clear" w:color="auto" w:fill="auto"/>
            <w:noWrap/>
            <w:vAlign w:val="bottom"/>
            <w:hideMark/>
          </w:tcPr>
          <w:p w14:paraId="5E4E1F84" w14:textId="77777777" w:rsidR="00B40D40" w:rsidRPr="00575C75" w:rsidRDefault="00B40D40">
            <w:pPr>
              <w:rPr>
                <w:color w:val="000000"/>
              </w:rPr>
            </w:pPr>
          </w:p>
        </w:tc>
        <w:tc>
          <w:tcPr>
            <w:tcW w:w="1300" w:type="dxa"/>
            <w:tcBorders>
              <w:top w:val="nil"/>
              <w:left w:val="nil"/>
              <w:bottom w:val="nil"/>
              <w:right w:val="nil"/>
            </w:tcBorders>
            <w:shd w:val="clear" w:color="auto" w:fill="auto"/>
            <w:noWrap/>
            <w:vAlign w:val="bottom"/>
            <w:hideMark/>
          </w:tcPr>
          <w:p w14:paraId="761C00AA" w14:textId="77777777" w:rsidR="00B40D40" w:rsidRPr="00575C75" w:rsidRDefault="00B40D40">
            <w:pPr>
              <w:rPr>
                <w:color w:val="000000"/>
              </w:rPr>
            </w:pPr>
            <w:r w:rsidRPr="00575C75">
              <w:rPr>
                <w:color w:val="000000"/>
              </w:rPr>
              <w:t xml:space="preserve">          102,000 </w:t>
            </w:r>
          </w:p>
        </w:tc>
        <w:tc>
          <w:tcPr>
            <w:tcW w:w="960" w:type="dxa"/>
            <w:tcBorders>
              <w:top w:val="nil"/>
              <w:left w:val="nil"/>
              <w:bottom w:val="nil"/>
              <w:right w:val="nil"/>
            </w:tcBorders>
            <w:shd w:val="clear" w:color="auto" w:fill="auto"/>
            <w:noWrap/>
            <w:vAlign w:val="bottom"/>
            <w:hideMark/>
          </w:tcPr>
          <w:p w14:paraId="2B52614F" w14:textId="77777777" w:rsidR="00B40D40" w:rsidRPr="00575C75" w:rsidRDefault="00B40D40">
            <w:pPr>
              <w:rPr>
                <w:color w:val="000000"/>
              </w:rPr>
            </w:pPr>
          </w:p>
        </w:tc>
        <w:tc>
          <w:tcPr>
            <w:tcW w:w="1620" w:type="dxa"/>
            <w:tcBorders>
              <w:top w:val="nil"/>
              <w:left w:val="nil"/>
              <w:bottom w:val="nil"/>
              <w:right w:val="nil"/>
            </w:tcBorders>
            <w:shd w:val="clear" w:color="auto" w:fill="auto"/>
            <w:noWrap/>
            <w:vAlign w:val="bottom"/>
            <w:hideMark/>
          </w:tcPr>
          <w:p w14:paraId="126BEEBD" w14:textId="77777777" w:rsidR="00B40D40" w:rsidRPr="00575C75" w:rsidRDefault="00B40D40">
            <w:pPr>
              <w:rPr>
                <w:color w:val="000000"/>
              </w:rPr>
            </w:pPr>
            <w:r w:rsidRPr="00575C75">
              <w:rPr>
                <w:color w:val="000000"/>
              </w:rPr>
              <w:t>OGT</w:t>
            </w:r>
          </w:p>
        </w:tc>
      </w:tr>
      <w:tr w:rsidR="00B40D40" w:rsidRPr="00575493" w14:paraId="29597863" w14:textId="77777777" w:rsidTr="00B40D40">
        <w:trPr>
          <w:trHeight w:val="300"/>
        </w:trPr>
        <w:tc>
          <w:tcPr>
            <w:tcW w:w="2120" w:type="dxa"/>
            <w:tcBorders>
              <w:top w:val="nil"/>
              <w:left w:val="nil"/>
              <w:bottom w:val="nil"/>
              <w:right w:val="nil"/>
            </w:tcBorders>
            <w:shd w:val="clear" w:color="auto" w:fill="auto"/>
            <w:noWrap/>
            <w:vAlign w:val="bottom"/>
            <w:hideMark/>
          </w:tcPr>
          <w:p w14:paraId="4B4D8E7A" w14:textId="77777777" w:rsidR="00B40D40" w:rsidRPr="00575C75" w:rsidRDefault="00B40D40">
            <w:pPr>
              <w:rPr>
                <w:color w:val="000000"/>
              </w:rPr>
            </w:pPr>
            <w:r w:rsidRPr="00575C75">
              <w:rPr>
                <w:color w:val="000000"/>
              </w:rPr>
              <w:t>Mustang Plant</w:t>
            </w:r>
          </w:p>
        </w:tc>
        <w:tc>
          <w:tcPr>
            <w:tcW w:w="960" w:type="dxa"/>
            <w:tcBorders>
              <w:top w:val="nil"/>
              <w:left w:val="nil"/>
              <w:bottom w:val="nil"/>
              <w:right w:val="nil"/>
            </w:tcBorders>
            <w:shd w:val="clear" w:color="auto" w:fill="auto"/>
            <w:noWrap/>
            <w:vAlign w:val="bottom"/>
            <w:hideMark/>
          </w:tcPr>
          <w:p w14:paraId="795FB289" w14:textId="77777777" w:rsidR="00B40D40" w:rsidRPr="00575C75" w:rsidRDefault="00B40D40">
            <w:pPr>
              <w:rPr>
                <w:color w:val="000000"/>
              </w:rPr>
            </w:pPr>
          </w:p>
        </w:tc>
        <w:tc>
          <w:tcPr>
            <w:tcW w:w="1300" w:type="dxa"/>
            <w:tcBorders>
              <w:top w:val="nil"/>
              <w:left w:val="nil"/>
              <w:bottom w:val="nil"/>
              <w:right w:val="nil"/>
            </w:tcBorders>
            <w:shd w:val="clear" w:color="auto" w:fill="auto"/>
            <w:noWrap/>
            <w:vAlign w:val="bottom"/>
            <w:hideMark/>
          </w:tcPr>
          <w:p w14:paraId="67513844" w14:textId="77777777" w:rsidR="00B40D40" w:rsidRPr="00575C75" w:rsidRDefault="00B40D40">
            <w:pPr>
              <w:rPr>
                <w:color w:val="000000"/>
              </w:rPr>
            </w:pPr>
            <w:r w:rsidRPr="00575C75">
              <w:rPr>
                <w:color w:val="000000"/>
              </w:rPr>
              <w:t xml:space="preserve">             55,440 </w:t>
            </w:r>
          </w:p>
        </w:tc>
        <w:tc>
          <w:tcPr>
            <w:tcW w:w="960" w:type="dxa"/>
            <w:tcBorders>
              <w:top w:val="nil"/>
              <w:left w:val="nil"/>
              <w:bottom w:val="nil"/>
              <w:right w:val="nil"/>
            </w:tcBorders>
            <w:shd w:val="clear" w:color="auto" w:fill="auto"/>
            <w:noWrap/>
            <w:vAlign w:val="bottom"/>
            <w:hideMark/>
          </w:tcPr>
          <w:p w14:paraId="31E86457" w14:textId="77777777" w:rsidR="00B40D40" w:rsidRPr="00575C75" w:rsidRDefault="00B40D40">
            <w:pPr>
              <w:rPr>
                <w:color w:val="000000"/>
              </w:rPr>
            </w:pPr>
          </w:p>
        </w:tc>
        <w:tc>
          <w:tcPr>
            <w:tcW w:w="1620" w:type="dxa"/>
            <w:tcBorders>
              <w:top w:val="nil"/>
              <w:left w:val="nil"/>
              <w:bottom w:val="nil"/>
              <w:right w:val="nil"/>
            </w:tcBorders>
            <w:shd w:val="clear" w:color="auto" w:fill="auto"/>
            <w:noWrap/>
            <w:vAlign w:val="bottom"/>
            <w:hideMark/>
          </w:tcPr>
          <w:p w14:paraId="3B5E3D11" w14:textId="77777777" w:rsidR="00B40D40" w:rsidRPr="00575C75" w:rsidRDefault="00B40D40">
            <w:pPr>
              <w:rPr>
                <w:color w:val="000000"/>
              </w:rPr>
            </w:pPr>
            <w:r w:rsidRPr="00575C75">
              <w:rPr>
                <w:color w:val="000000"/>
              </w:rPr>
              <w:t>OGT</w:t>
            </w:r>
          </w:p>
        </w:tc>
      </w:tr>
      <w:tr w:rsidR="00B40D40" w:rsidRPr="00575493" w14:paraId="445E90FD" w14:textId="77777777" w:rsidTr="00B40D40">
        <w:trPr>
          <w:trHeight w:val="300"/>
        </w:trPr>
        <w:tc>
          <w:tcPr>
            <w:tcW w:w="2120" w:type="dxa"/>
            <w:tcBorders>
              <w:top w:val="nil"/>
              <w:left w:val="nil"/>
              <w:bottom w:val="nil"/>
              <w:right w:val="nil"/>
            </w:tcBorders>
            <w:shd w:val="clear" w:color="auto" w:fill="auto"/>
            <w:noWrap/>
            <w:vAlign w:val="bottom"/>
            <w:hideMark/>
          </w:tcPr>
          <w:p w14:paraId="686C452E" w14:textId="77777777" w:rsidR="00B40D40" w:rsidRPr="00575C75" w:rsidRDefault="00B40D40">
            <w:pPr>
              <w:rPr>
                <w:color w:val="000000"/>
              </w:rPr>
            </w:pPr>
            <w:r w:rsidRPr="00575C75">
              <w:rPr>
                <w:color w:val="000000"/>
              </w:rPr>
              <w:t>Muskogee Plant</w:t>
            </w:r>
          </w:p>
        </w:tc>
        <w:tc>
          <w:tcPr>
            <w:tcW w:w="960" w:type="dxa"/>
            <w:tcBorders>
              <w:top w:val="nil"/>
              <w:left w:val="nil"/>
              <w:bottom w:val="nil"/>
              <w:right w:val="nil"/>
            </w:tcBorders>
            <w:shd w:val="clear" w:color="auto" w:fill="auto"/>
            <w:noWrap/>
            <w:vAlign w:val="bottom"/>
            <w:hideMark/>
          </w:tcPr>
          <w:p w14:paraId="1CA6E009" w14:textId="77777777" w:rsidR="00B40D40" w:rsidRPr="00575C75" w:rsidRDefault="00B40D40">
            <w:pPr>
              <w:rPr>
                <w:color w:val="000000"/>
              </w:rPr>
            </w:pPr>
          </w:p>
        </w:tc>
        <w:tc>
          <w:tcPr>
            <w:tcW w:w="1300" w:type="dxa"/>
            <w:tcBorders>
              <w:top w:val="nil"/>
              <w:left w:val="nil"/>
              <w:bottom w:val="nil"/>
              <w:right w:val="nil"/>
            </w:tcBorders>
            <w:shd w:val="clear" w:color="auto" w:fill="auto"/>
            <w:noWrap/>
            <w:vAlign w:val="bottom"/>
            <w:hideMark/>
          </w:tcPr>
          <w:p w14:paraId="48ED8971" w14:textId="77777777" w:rsidR="00B40D40" w:rsidRPr="00575C75" w:rsidRDefault="00B40D40">
            <w:pPr>
              <w:rPr>
                <w:color w:val="000000"/>
              </w:rPr>
            </w:pPr>
            <w:r w:rsidRPr="00575C75">
              <w:rPr>
                <w:color w:val="000000"/>
              </w:rPr>
              <w:t xml:space="preserve">          228,000 </w:t>
            </w:r>
          </w:p>
        </w:tc>
        <w:tc>
          <w:tcPr>
            <w:tcW w:w="960" w:type="dxa"/>
            <w:tcBorders>
              <w:top w:val="nil"/>
              <w:left w:val="nil"/>
              <w:bottom w:val="nil"/>
              <w:right w:val="nil"/>
            </w:tcBorders>
            <w:shd w:val="clear" w:color="auto" w:fill="auto"/>
            <w:noWrap/>
            <w:vAlign w:val="bottom"/>
            <w:hideMark/>
          </w:tcPr>
          <w:p w14:paraId="5BBE9B86" w14:textId="77777777" w:rsidR="00B40D40" w:rsidRPr="00575C75" w:rsidRDefault="00B40D40">
            <w:pPr>
              <w:rPr>
                <w:color w:val="000000"/>
              </w:rPr>
            </w:pPr>
          </w:p>
        </w:tc>
        <w:tc>
          <w:tcPr>
            <w:tcW w:w="1620" w:type="dxa"/>
            <w:tcBorders>
              <w:top w:val="nil"/>
              <w:left w:val="nil"/>
              <w:bottom w:val="nil"/>
              <w:right w:val="nil"/>
            </w:tcBorders>
            <w:shd w:val="clear" w:color="auto" w:fill="auto"/>
            <w:noWrap/>
            <w:vAlign w:val="bottom"/>
            <w:hideMark/>
          </w:tcPr>
          <w:p w14:paraId="3A615DF7" w14:textId="77777777" w:rsidR="00B40D40" w:rsidRPr="00575C75" w:rsidRDefault="00B40D40">
            <w:pPr>
              <w:rPr>
                <w:color w:val="000000"/>
              </w:rPr>
            </w:pPr>
            <w:r w:rsidRPr="00575C75">
              <w:rPr>
                <w:color w:val="000000"/>
              </w:rPr>
              <w:t>Enable</w:t>
            </w:r>
          </w:p>
        </w:tc>
      </w:tr>
      <w:tr w:rsidR="00B40D40" w:rsidRPr="00575493" w14:paraId="1C7C7A1E" w14:textId="77777777" w:rsidTr="00B40D40">
        <w:trPr>
          <w:trHeight w:val="300"/>
        </w:trPr>
        <w:tc>
          <w:tcPr>
            <w:tcW w:w="2120" w:type="dxa"/>
            <w:tcBorders>
              <w:top w:val="nil"/>
              <w:left w:val="nil"/>
              <w:bottom w:val="nil"/>
              <w:right w:val="nil"/>
            </w:tcBorders>
            <w:shd w:val="clear" w:color="auto" w:fill="auto"/>
            <w:noWrap/>
            <w:vAlign w:val="bottom"/>
            <w:hideMark/>
          </w:tcPr>
          <w:p w14:paraId="7AED25F4" w14:textId="77777777" w:rsidR="00B40D40" w:rsidRPr="00575C75" w:rsidRDefault="00B40D40">
            <w:pPr>
              <w:rPr>
                <w:color w:val="000000"/>
              </w:rPr>
            </w:pPr>
            <w:r w:rsidRPr="00575C75">
              <w:rPr>
                <w:color w:val="000000"/>
              </w:rPr>
              <w:t>Tinker Plant</w:t>
            </w:r>
          </w:p>
        </w:tc>
        <w:tc>
          <w:tcPr>
            <w:tcW w:w="960" w:type="dxa"/>
            <w:tcBorders>
              <w:top w:val="nil"/>
              <w:left w:val="nil"/>
              <w:bottom w:val="nil"/>
              <w:right w:val="nil"/>
            </w:tcBorders>
            <w:shd w:val="clear" w:color="auto" w:fill="auto"/>
            <w:noWrap/>
            <w:vAlign w:val="bottom"/>
            <w:hideMark/>
          </w:tcPr>
          <w:p w14:paraId="76D5FEFE" w14:textId="77777777" w:rsidR="00B40D40" w:rsidRPr="00575C75" w:rsidRDefault="00B40D40">
            <w:pPr>
              <w:rPr>
                <w:color w:val="000000"/>
              </w:rPr>
            </w:pPr>
          </w:p>
        </w:tc>
        <w:tc>
          <w:tcPr>
            <w:tcW w:w="1300" w:type="dxa"/>
            <w:tcBorders>
              <w:top w:val="nil"/>
              <w:left w:val="nil"/>
              <w:bottom w:val="nil"/>
              <w:right w:val="nil"/>
            </w:tcBorders>
            <w:shd w:val="clear" w:color="auto" w:fill="auto"/>
            <w:noWrap/>
            <w:vAlign w:val="bottom"/>
            <w:hideMark/>
          </w:tcPr>
          <w:p w14:paraId="0AA45222" w14:textId="77777777" w:rsidR="00B40D40" w:rsidRPr="00575C75" w:rsidRDefault="00B40D40">
            <w:pPr>
              <w:rPr>
                <w:color w:val="000000"/>
              </w:rPr>
            </w:pPr>
            <w:r w:rsidRPr="00575C75">
              <w:rPr>
                <w:color w:val="000000"/>
              </w:rPr>
              <w:t xml:space="preserve">               5,959 </w:t>
            </w:r>
          </w:p>
        </w:tc>
        <w:tc>
          <w:tcPr>
            <w:tcW w:w="960" w:type="dxa"/>
            <w:tcBorders>
              <w:top w:val="nil"/>
              <w:left w:val="nil"/>
              <w:bottom w:val="nil"/>
              <w:right w:val="nil"/>
            </w:tcBorders>
            <w:shd w:val="clear" w:color="auto" w:fill="auto"/>
            <w:noWrap/>
            <w:vAlign w:val="bottom"/>
            <w:hideMark/>
          </w:tcPr>
          <w:p w14:paraId="5CEF9F91" w14:textId="77777777" w:rsidR="00B40D40" w:rsidRPr="00575C75" w:rsidRDefault="00B40D40">
            <w:pPr>
              <w:rPr>
                <w:color w:val="000000"/>
              </w:rPr>
            </w:pPr>
          </w:p>
        </w:tc>
        <w:tc>
          <w:tcPr>
            <w:tcW w:w="1620" w:type="dxa"/>
            <w:tcBorders>
              <w:top w:val="nil"/>
              <w:left w:val="nil"/>
              <w:bottom w:val="nil"/>
              <w:right w:val="nil"/>
            </w:tcBorders>
            <w:shd w:val="clear" w:color="auto" w:fill="auto"/>
            <w:noWrap/>
            <w:vAlign w:val="bottom"/>
            <w:hideMark/>
          </w:tcPr>
          <w:p w14:paraId="6FC966DF" w14:textId="77777777" w:rsidR="00B40D40" w:rsidRPr="00575C75" w:rsidRDefault="00B40D40">
            <w:pPr>
              <w:rPr>
                <w:color w:val="000000"/>
              </w:rPr>
            </w:pPr>
            <w:r w:rsidRPr="00575C75">
              <w:rPr>
                <w:color w:val="000000"/>
              </w:rPr>
              <w:t>OGT</w:t>
            </w:r>
          </w:p>
        </w:tc>
      </w:tr>
      <w:tr w:rsidR="00B40D40" w:rsidRPr="00575493" w14:paraId="780273C7" w14:textId="77777777" w:rsidTr="00B40D40">
        <w:trPr>
          <w:trHeight w:val="300"/>
        </w:trPr>
        <w:tc>
          <w:tcPr>
            <w:tcW w:w="2120" w:type="dxa"/>
            <w:tcBorders>
              <w:top w:val="nil"/>
              <w:left w:val="nil"/>
              <w:bottom w:val="nil"/>
              <w:right w:val="nil"/>
            </w:tcBorders>
            <w:shd w:val="clear" w:color="auto" w:fill="auto"/>
            <w:noWrap/>
            <w:vAlign w:val="bottom"/>
            <w:hideMark/>
          </w:tcPr>
          <w:p w14:paraId="6E65832C" w14:textId="77777777" w:rsidR="00B40D40" w:rsidRPr="00575C75" w:rsidRDefault="00B40D40">
            <w:pPr>
              <w:rPr>
                <w:color w:val="000000"/>
              </w:rPr>
            </w:pPr>
            <w:r w:rsidRPr="00575C75">
              <w:rPr>
                <w:color w:val="000000"/>
              </w:rPr>
              <w:t>Frontier Plant</w:t>
            </w:r>
          </w:p>
        </w:tc>
        <w:tc>
          <w:tcPr>
            <w:tcW w:w="960" w:type="dxa"/>
            <w:tcBorders>
              <w:top w:val="nil"/>
              <w:left w:val="nil"/>
              <w:bottom w:val="nil"/>
              <w:right w:val="nil"/>
            </w:tcBorders>
            <w:shd w:val="clear" w:color="auto" w:fill="auto"/>
            <w:noWrap/>
            <w:vAlign w:val="bottom"/>
            <w:hideMark/>
          </w:tcPr>
          <w:p w14:paraId="47662A9E" w14:textId="77777777" w:rsidR="00B40D40" w:rsidRPr="00575C75" w:rsidRDefault="00B40D40">
            <w:pPr>
              <w:rPr>
                <w:color w:val="000000"/>
              </w:rPr>
            </w:pPr>
          </w:p>
        </w:tc>
        <w:tc>
          <w:tcPr>
            <w:tcW w:w="1300" w:type="dxa"/>
            <w:tcBorders>
              <w:top w:val="nil"/>
              <w:left w:val="nil"/>
              <w:bottom w:val="nil"/>
              <w:right w:val="nil"/>
            </w:tcBorders>
            <w:shd w:val="clear" w:color="auto" w:fill="auto"/>
            <w:noWrap/>
            <w:vAlign w:val="bottom"/>
            <w:hideMark/>
          </w:tcPr>
          <w:p w14:paraId="357DBE26" w14:textId="77777777" w:rsidR="00B40D40" w:rsidRPr="00575C75" w:rsidRDefault="00B40D40">
            <w:pPr>
              <w:rPr>
                <w:color w:val="000000"/>
              </w:rPr>
            </w:pPr>
            <w:r w:rsidRPr="00575C75">
              <w:rPr>
                <w:color w:val="000000"/>
              </w:rPr>
              <w:t xml:space="preserve">             25,000 </w:t>
            </w:r>
          </w:p>
        </w:tc>
        <w:tc>
          <w:tcPr>
            <w:tcW w:w="960" w:type="dxa"/>
            <w:tcBorders>
              <w:top w:val="nil"/>
              <w:left w:val="nil"/>
              <w:bottom w:val="nil"/>
              <w:right w:val="nil"/>
            </w:tcBorders>
            <w:shd w:val="clear" w:color="auto" w:fill="auto"/>
            <w:noWrap/>
            <w:vAlign w:val="bottom"/>
            <w:hideMark/>
          </w:tcPr>
          <w:p w14:paraId="33F48DF9" w14:textId="77777777" w:rsidR="00B40D40" w:rsidRPr="00575C75" w:rsidRDefault="00B40D40">
            <w:pPr>
              <w:rPr>
                <w:color w:val="000000"/>
              </w:rPr>
            </w:pPr>
          </w:p>
        </w:tc>
        <w:tc>
          <w:tcPr>
            <w:tcW w:w="1620" w:type="dxa"/>
            <w:tcBorders>
              <w:top w:val="nil"/>
              <w:left w:val="nil"/>
              <w:bottom w:val="nil"/>
              <w:right w:val="nil"/>
            </w:tcBorders>
            <w:shd w:val="clear" w:color="auto" w:fill="auto"/>
            <w:noWrap/>
            <w:vAlign w:val="bottom"/>
            <w:hideMark/>
          </w:tcPr>
          <w:p w14:paraId="47F75EF3" w14:textId="77777777" w:rsidR="00B40D40" w:rsidRPr="00575C75" w:rsidRDefault="00B40D40">
            <w:pPr>
              <w:rPr>
                <w:color w:val="000000"/>
              </w:rPr>
            </w:pPr>
            <w:r w:rsidRPr="00575C75">
              <w:rPr>
                <w:color w:val="000000"/>
              </w:rPr>
              <w:t>Southern Star</w:t>
            </w:r>
          </w:p>
        </w:tc>
      </w:tr>
    </w:tbl>
    <w:p w14:paraId="75693DA0" w14:textId="078856A3" w:rsidR="00CE7F7F" w:rsidRPr="00575C75" w:rsidRDefault="00CE7F7F" w:rsidP="00CE7F7F"/>
    <w:p w14:paraId="1470569A" w14:textId="34B70BF1" w:rsidR="00CE3BC3" w:rsidRDefault="00CE3BC3" w:rsidP="00CE7F7F">
      <w:pPr>
        <w:rPr>
          <w:rFonts w:ascii="CG Times" w:hAnsi="CG Times"/>
        </w:rPr>
      </w:pPr>
    </w:p>
    <w:p w14:paraId="6D51E6A7" w14:textId="7A0A8728" w:rsidR="00CE3BC3" w:rsidRDefault="00CE3BC3" w:rsidP="00CE7F7F">
      <w:pPr>
        <w:rPr>
          <w:rFonts w:ascii="CG Times" w:hAnsi="CG Times"/>
        </w:rPr>
      </w:pPr>
    </w:p>
    <w:p w14:paraId="00EFF85B" w14:textId="1117610D" w:rsidR="00CE3BC3" w:rsidRDefault="00CE3BC3" w:rsidP="00CE7F7F">
      <w:pPr>
        <w:rPr>
          <w:rFonts w:ascii="CG Times" w:hAnsi="CG Times"/>
        </w:rPr>
      </w:pPr>
    </w:p>
    <w:p w14:paraId="48F2E6B9" w14:textId="298A12A0" w:rsidR="00CE3BC3" w:rsidRDefault="00CE3BC3" w:rsidP="00CE7F7F">
      <w:pPr>
        <w:rPr>
          <w:rFonts w:ascii="CG Times" w:hAnsi="CG Times"/>
        </w:rPr>
      </w:pPr>
    </w:p>
    <w:p w14:paraId="30F943F7" w14:textId="65B12B47" w:rsidR="00CE3BC3" w:rsidRDefault="00CE3BC3" w:rsidP="00CE7F7F">
      <w:pPr>
        <w:rPr>
          <w:rFonts w:ascii="CG Times" w:hAnsi="CG Times"/>
        </w:rPr>
      </w:pPr>
    </w:p>
    <w:p w14:paraId="58D626BF" w14:textId="2A995311" w:rsidR="00CE3BC3" w:rsidRDefault="00CE3BC3" w:rsidP="00CE7F7F">
      <w:pPr>
        <w:rPr>
          <w:rFonts w:ascii="CG Times" w:hAnsi="CG Times"/>
        </w:rPr>
      </w:pPr>
    </w:p>
    <w:p w14:paraId="5714794F" w14:textId="477EA623" w:rsidR="00CE3BC3" w:rsidRDefault="00CE3BC3" w:rsidP="00CE7F7F">
      <w:pPr>
        <w:rPr>
          <w:rFonts w:ascii="CG Times" w:hAnsi="CG Times"/>
        </w:rPr>
      </w:pPr>
    </w:p>
    <w:p w14:paraId="60B86FC5" w14:textId="1EA4B75A" w:rsidR="00CE3BC3" w:rsidRDefault="00CE3BC3" w:rsidP="00CE7F7F">
      <w:pPr>
        <w:rPr>
          <w:rFonts w:ascii="CG Times" w:hAnsi="CG Times"/>
        </w:rPr>
      </w:pPr>
    </w:p>
    <w:p w14:paraId="301AC8EB" w14:textId="0E9AB551" w:rsidR="00CE3BC3" w:rsidRDefault="00CE3BC3" w:rsidP="00CE7F7F">
      <w:pPr>
        <w:rPr>
          <w:rFonts w:ascii="CG Times" w:hAnsi="CG Times"/>
        </w:rPr>
      </w:pPr>
    </w:p>
    <w:p w14:paraId="602AA503" w14:textId="5F0953F5" w:rsidR="00CE3BC3" w:rsidRDefault="00CE3BC3" w:rsidP="00CE7F7F">
      <w:pPr>
        <w:rPr>
          <w:rFonts w:ascii="CG Times" w:hAnsi="CG Times"/>
        </w:rPr>
      </w:pPr>
    </w:p>
    <w:p w14:paraId="03E6BF1D" w14:textId="463E7E99" w:rsidR="00CE3BC3" w:rsidRDefault="00CE3BC3" w:rsidP="00CE7F7F">
      <w:pPr>
        <w:rPr>
          <w:rFonts w:ascii="CG Times" w:hAnsi="CG Times"/>
        </w:rPr>
      </w:pPr>
    </w:p>
    <w:p w14:paraId="668B7CDC" w14:textId="1041F67E" w:rsidR="00CE3BC3" w:rsidRDefault="00CE3BC3" w:rsidP="00CE7F7F">
      <w:pPr>
        <w:rPr>
          <w:rFonts w:ascii="CG Times" w:hAnsi="CG Times"/>
        </w:rPr>
      </w:pPr>
    </w:p>
    <w:p w14:paraId="4D99E8D5" w14:textId="248621E6" w:rsidR="00CE3BC3" w:rsidRDefault="00CE3BC3" w:rsidP="00CE7F7F">
      <w:pPr>
        <w:rPr>
          <w:rFonts w:ascii="CG Times" w:hAnsi="CG Times"/>
        </w:rPr>
      </w:pPr>
    </w:p>
    <w:p w14:paraId="48CF4B52" w14:textId="53896FAA" w:rsidR="00CE3BC3" w:rsidRDefault="00CE3BC3" w:rsidP="00CE7F7F">
      <w:pPr>
        <w:rPr>
          <w:rFonts w:ascii="CG Times" w:hAnsi="CG Times"/>
        </w:rPr>
      </w:pPr>
    </w:p>
    <w:p w14:paraId="5A8DB5A8" w14:textId="097ED343" w:rsidR="00CE3BC3" w:rsidRDefault="00CE3BC3" w:rsidP="00CE7F7F">
      <w:pPr>
        <w:rPr>
          <w:rFonts w:ascii="CG Times" w:hAnsi="CG Times"/>
        </w:rPr>
      </w:pPr>
    </w:p>
    <w:p w14:paraId="617B7406" w14:textId="581EFD58" w:rsidR="00CE3BC3" w:rsidRDefault="00CE3BC3" w:rsidP="00CE7F7F">
      <w:pPr>
        <w:rPr>
          <w:rFonts w:ascii="CG Times" w:hAnsi="CG Times"/>
        </w:rPr>
      </w:pPr>
    </w:p>
    <w:p w14:paraId="37E9F9C7" w14:textId="262014D8" w:rsidR="00CE3BC3" w:rsidRDefault="00CE3BC3" w:rsidP="00CE7F7F">
      <w:pPr>
        <w:rPr>
          <w:rFonts w:ascii="CG Times" w:hAnsi="CG Times"/>
        </w:rPr>
      </w:pPr>
    </w:p>
    <w:p w14:paraId="37CC7C3C" w14:textId="3AC6D480" w:rsidR="00CE3BC3" w:rsidRDefault="00CE3BC3" w:rsidP="00CE7F7F">
      <w:pPr>
        <w:rPr>
          <w:rFonts w:ascii="CG Times" w:hAnsi="CG Times"/>
        </w:rPr>
      </w:pPr>
    </w:p>
    <w:p w14:paraId="78D31002" w14:textId="541A10F0" w:rsidR="00CE3BC3" w:rsidRDefault="00CE3BC3" w:rsidP="00CE7F7F">
      <w:pPr>
        <w:rPr>
          <w:rFonts w:ascii="CG Times" w:hAnsi="CG Times"/>
        </w:rPr>
      </w:pPr>
    </w:p>
    <w:p w14:paraId="0708BCE7" w14:textId="7543AB1A" w:rsidR="00CE3BC3" w:rsidRDefault="00CE3BC3" w:rsidP="00CE7F7F">
      <w:pPr>
        <w:rPr>
          <w:rFonts w:ascii="CG Times" w:hAnsi="CG Times"/>
        </w:rPr>
      </w:pPr>
    </w:p>
    <w:p w14:paraId="400805B2" w14:textId="0ECF643F" w:rsidR="00CE3BC3" w:rsidRDefault="00CE3BC3" w:rsidP="00CE7F7F">
      <w:pPr>
        <w:rPr>
          <w:rFonts w:ascii="CG Times" w:hAnsi="CG Times"/>
        </w:rPr>
      </w:pPr>
    </w:p>
    <w:p w14:paraId="45456B8D" w14:textId="0D0BDE10" w:rsidR="00CE3BC3" w:rsidRDefault="00CE3BC3" w:rsidP="00CE7F7F">
      <w:pPr>
        <w:rPr>
          <w:rFonts w:ascii="CG Times" w:hAnsi="CG Times"/>
        </w:rPr>
      </w:pPr>
      <w:r>
        <w:rPr>
          <w:rFonts w:ascii="CG Times" w:hAnsi="CG Times"/>
        </w:rPr>
        <w:t xml:space="preserve">RFP TIMELINE </w:t>
      </w:r>
    </w:p>
    <w:tbl>
      <w:tblPr>
        <w:tblStyle w:val="TableGrid"/>
        <w:tblW w:w="10080" w:type="dxa"/>
        <w:tblInd w:w="-365" w:type="dxa"/>
        <w:tblLook w:val="04A0" w:firstRow="1" w:lastRow="0" w:firstColumn="1" w:lastColumn="0" w:noHBand="0" w:noVBand="1"/>
      </w:tblPr>
      <w:tblGrid>
        <w:gridCol w:w="2581"/>
        <w:gridCol w:w="7499"/>
      </w:tblGrid>
      <w:tr w:rsidR="00CE3BC3" w14:paraId="7CD454B8" w14:textId="77777777" w:rsidTr="00DF5FD3">
        <w:trPr>
          <w:trHeight w:val="440"/>
        </w:trPr>
        <w:tc>
          <w:tcPr>
            <w:tcW w:w="2581" w:type="dxa"/>
          </w:tcPr>
          <w:p w14:paraId="066406D7" w14:textId="77777777" w:rsidR="00CE3BC3" w:rsidRPr="000E3877" w:rsidRDefault="00CE3BC3" w:rsidP="00D90F48">
            <w:pPr>
              <w:jc w:val="center"/>
              <w:rPr>
                <w:b/>
                <w:bCs/>
                <w:sz w:val="28"/>
                <w:szCs w:val="28"/>
              </w:rPr>
            </w:pPr>
            <w:r w:rsidRPr="000E3877">
              <w:rPr>
                <w:b/>
                <w:bCs/>
                <w:sz w:val="28"/>
                <w:szCs w:val="28"/>
              </w:rPr>
              <w:lastRenderedPageBreak/>
              <w:t>Milestone Date</w:t>
            </w:r>
          </w:p>
        </w:tc>
        <w:tc>
          <w:tcPr>
            <w:tcW w:w="7499" w:type="dxa"/>
          </w:tcPr>
          <w:p w14:paraId="46671D1A" w14:textId="77777777" w:rsidR="00CE3BC3" w:rsidRPr="000E3877" w:rsidRDefault="00CE3BC3" w:rsidP="00D90F48">
            <w:pPr>
              <w:jc w:val="center"/>
              <w:rPr>
                <w:b/>
                <w:bCs/>
                <w:sz w:val="28"/>
                <w:szCs w:val="28"/>
              </w:rPr>
            </w:pPr>
            <w:r w:rsidRPr="000E3877">
              <w:rPr>
                <w:b/>
                <w:bCs/>
                <w:sz w:val="28"/>
                <w:szCs w:val="28"/>
              </w:rPr>
              <w:t>Activity</w:t>
            </w:r>
          </w:p>
        </w:tc>
      </w:tr>
      <w:tr w:rsidR="00CE3BC3" w14:paraId="4272AEC3" w14:textId="77777777" w:rsidTr="00DF5FD3">
        <w:tc>
          <w:tcPr>
            <w:tcW w:w="2581" w:type="dxa"/>
          </w:tcPr>
          <w:p w14:paraId="78C314B8" w14:textId="4418D599" w:rsidR="00CE3BC3" w:rsidRPr="000E3877" w:rsidRDefault="00DF5FD3" w:rsidP="00D90F48">
            <w:r>
              <w:t>Nov</w:t>
            </w:r>
            <w:r w:rsidR="00575C75">
              <w:t>ember</w:t>
            </w:r>
            <w:r>
              <w:t xml:space="preserve"> 18</w:t>
            </w:r>
            <w:r w:rsidR="00CE3BC3" w:rsidRPr="000E3877">
              <w:t>, 2021</w:t>
            </w:r>
          </w:p>
        </w:tc>
        <w:tc>
          <w:tcPr>
            <w:tcW w:w="7499" w:type="dxa"/>
          </w:tcPr>
          <w:p w14:paraId="6EFEDD0A" w14:textId="77777777" w:rsidR="00CE3BC3" w:rsidRPr="000E3877" w:rsidRDefault="00CE3BC3" w:rsidP="00D90F48">
            <w:r w:rsidRPr="000E3877">
              <w:t>Notify OCC of Intent to Bid Gas Transportation for OG&amp;E</w:t>
            </w:r>
          </w:p>
        </w:tc>
      </w:tr>
      <w:tr w:rsidR="00CE3BC3" w:rsidRPr="00575C75" w14:paraId="523DBB1B" w14:textId="77777777" w:rsidTr="00DF5FD3">
        <w:tc>
          <w:tcPr>
            <w:tcW w:w="2581" w:type="dxa"/>
          </w:tcPr>
          <w:p w14:paraId="44A7387F" w14:textId="6321DC94" w:rsidR="00CE3BC3" w:rsidRPr="00575C75" w:rsidRDefault="00CE3BC3" w:rsidP="00D90F48">
            <w:r w:rsidRPr="00575C75">
              <w:t>Dec</w:t>
            </w:r>
            <w:r w:rsidR="00575C75">
              <w:t>ember</w:t>
            </w:r>
            <w:r w:rsidRPr="00575C75">
              <w:t xml:space="preserve"> 2</w:t>
            </w:r>
            <w:r w:rsidR="00575C75" w:rsidRPr="00575C75">
              <w:t>3</w:t>
            </w:r>
            <w:r w:rsidRPr="00575C75">
              <w:t>, 2021</w:t>
            </w:r>
          </w:p>
        </w:tc>
        <w:tc>
          <w:tcPr>
            <w:tcW w:w="7499" w:type="dxa"/>
          </w:tcPr>
          <w:p w14:paraId="5E2F28D1" w14:textId="77777777" w:rsidR="00CE3BC3" w:rsidRPr="00575C75" w:rsidRDefault="00CE3BC3" w:rsidP="00D90F48">
            <w:r w:rsidRPr="00575C75">
              <w:t>Draft of RFP Documents to OCC, Attorney General, Non-Competitive Representative, Independent Evaluators, and posted on OG&amp;E Website</w:t>
            </w:r>
          </w:p>
        </w:tc>
      </w:tr>
      <w:tr w:rsidR="00CE3BC3" w:rsidRPr="00575C75" w14:paraId="4395924D" w14:textId="77777777" w:rsidTr="00DF5FD3">
        <w:tc>
          <w:tcPr>
            <w:tcW w:w="2581" w:type="dxa"/>
          </w:tcPr>
          <w:p w14:paraId="253FEB34" w14:textId="09A25F83" w:rsidR="00CE3BC3" w:rsidRPr="00575C75" w:rsidRDefault="00CE3BC3" w:rsidP="00D90F48">
            <w:r w:rsidRPr="00575C75">
              <w:t>Jan</w:t>
            </w:r>
            <w:r w:rsidR="00575C75">
              <w:t>uary</w:t>
            </w:r>
            <w:r w:rsidRPr="00575C75">
              <w:t xml:space="preserve"> </w:t>
            </w:r>
            <w:r w:rsidR="00575C75" w:rsidRPr="00575C75">
              <w:t>20</w:t>
            </w:r>
            <w:r w:rsidRPr="00575C75">
              <w:t>, 2022</w:t>
            </w:r>
          </w:p>
        </w:tc>
        <w:tc>
          <w:tcPr>
            <w:tcW w:w="7499" w:type="dxa"/>
          </w:tcPr>
          <w:p w14:paraId="202EEF0D" w14:textId="77777777" w:rsidR="00CE3BC3" w:rsidRPr="00575C75" w:rsidRDefault="00CE3BC3" w:rsidP="00D90F48">
            <w:pPr>
              <w:pStyle w:val="Default"/>
            </w:pPr>
            <w:r w:rsidRPr="00575C75">
              <w:t xml:space="preserve">Technical Conference </w:t>
            </w:r>
          </w:p>
        </w:tc>
      </w:tr>
      <w:tr w:rsidR="00CE3BC3" w:rsidRPr="00575C75" w14:paraId="08AE6587" w14:textId="77777777" w:rsidTr="00DF5FD3">
        <w:tc>
          <w:tcPr>
            <w:tcW w:w="2581" w:type="dxa"/>
          </w:tcPr>
          <w:p w14:paraId="5C1A5FE0" w14:textId="7DA1E151" w:rsidR="00CE3BC3" w:rsidRPr="00575C75" w:rsidRDefault="00CE3BC3" w:rsidP="00D90F48">
            <w:r w:rsidRPr="00575C75">
              <w:t>Jan</w:t>
            </w:r>
            <w:r w:rsidR="00575C75">
              <w:t>uary</w:t>
            </w:r>
            <w:r w:rsidRPr="00575C75">
              <w:t xml:space="preserve"> 24, 2022</w:t>
            </w:r>
          </w:p>
        </w:tc>
        <w:tc>
          <w:tcPr>
            <w:tcW w:w="7499" w:type="dxa"/>
          </w:tcPr>
          <w:p w14:paraId="7ADCEE49" w14:textId="77777777" w:rsidR="00CE3BC3" w:rsidRPr="00575C75" w:rsidRDefault="00CE3BC3" w:rsidP="00D90F48">
            <w:pPr>
              <w:pStyle w:val="Default"/>
            </w:pPr>
            <w:r w:rsidRPr="00575C75">
              <w:t xml:space="preserve">Final RFP Issued to bidders on Website </w:t>
            </w:r>
          </w:p>
        </w:tc>
      </w:tr>
      <w:tr w:rsidR="00CE3BC3" w:rsidRPr="00575C75" w14:paraId="51D22BDC" w14:textId="77777777" w:rsidTr="00DF5FD3">
        <w:tc>
          <w:tcPr>
            <w:tcW w:w="2581" w:type="dxa"/>
          </w:tcPr>
          <w:p w14:paraId="25799B06" w14:textId="4B0265D3" w:rsidR="00CE3BC3" w:rsidRPr="00575C75" w:rsidRDefault="00CE3BC3" w:rsidP="00D90F48">
            <w:r w:rsidRPr="00575C75">
              <w:t>Feb</w:t>
            </w:r>
            <w:r w:rsidR="00575C75">
              <w:t>ruary</w:t>
            </w:r>
            <w:r w:rsidRPr="00575C75">
              <w:t xml:space="preserve"> 21, 2022</w:t>
            </w:r>
          </w:p>
        </w:tc>
        <w:tc>
          <w:tcPr>
            <w:tcW w:w="7499" w:type="dxa"/>
          </w:tcPr>
          <w:p w14:paraId="453D0ABF" w14:textId="77777777" w:rsidR="00CE3BC3" w:rsidRPr="00575C75" w:rsidRDefault="00CE3BC3" w:rsidP="00D90F48">
            <w:pPr>
              <w:pStyle w:val="Default"/>
            </w:pPr>
            <w:r w:rsidRPr="00575C75">
              <w:t xml:space="preserve">Bid Submittal Deadline </w:t>
            </w:r>
          </w:p>
        </w:tc>
      </w:tr>
      <w:tr w:rsidR="00CE3BC3" w:rsidRPr="00575C75" w14:paraId="1988A0C0" w14:textId="77777777" w:rsidTr="00DF5FD3">
        <w:tc>
          <w:tcPr>
            <w:tcW w:w="2581" w:type="dxa"/>
          </w:tcPr>
          <w:p w14:paraId="06E97509" w14:textId="0994DD89" w:rsidR="00CE3BC3" w:rsidRPr="00575C75" w:rsidRDefault="00CE3BC3" w:rsidP="00D90F48">
            <w:r w:rsidRPr="00575C75">
              <w:t>Mar</w:t>
            </w:r>
            <w:r w:rsidR="00575C75">
              <w:t>ch</w:t>
            </w:r>
            <w:r w:rsidRPr="00575C75">
              <w:t xml:space="preserve"> 28, 2022</w:t>
            </w:r>
          </w:p>
        </w:tc>
        <w:tc>
          <w:tcPr>
            <w:tcW w:w="7499" w:type="dxa"/>
          </w:tcPr>
          <w:p w14:paraId="453B9324" w14:textId="77777777" w:rsidR="00CE3BC3" w:rsidRPr="00575C75" w:rsidRDefault="00CE3BC3" w:rsidP="00D90F48">
            <w:r w:rsidRPr="00575C75">
              <w:t>Evaluation Complete, Top bidder(s) selected</w:t>
            </w:r>
          </w:p>
        </w:tc>
      </w:tr>
      <w:tr w:rsidR="00CE3BC3" w:rsidRPr="00575C75" w14:paraId="78977332" w14:textId="77777777" w:rsidTr="00DF5FD3">
        <w:tc>
          <w:tcPr>
            <w:tcW w:w="2581" w:type="dxa"/>
          </w:tcPr>
          <w:p w14:paraId="298BA2F8" w14:textId="093B05AB" w:rsidR="00CE3BC3" w:rsidRPr="00575C75" w:rsidRDefault="00CE3BC3" w:rsidP="00D90F48">
            <w:r w:rsidRPr="00575C75">
              <w:t>April 25, 2022</w:t>
            </w:r>
          </w:p>
        </w:tc>
        <w:tc>
          <w:tcPr>
            <w:tcW w:w="7499" w:type="dxa"/>
          </w:tcPr>
          <w:p w14:paraId="6CF7C6ED" w14:textId="77777777" w:rsidR="00CE3BC3" w:rsidRPr="00575C75" w:rsidRDefault="00CE3BC3" w:rsidP="00D90F48">
            <w:r w:rsidRPr="00575C75">
              <w:t>Contract Negotiations Complete</w:t>
            </w:r>
          </w:p>
        </w:tc>
      </w:tr>
      <w:tr w:rsidR="00CE3BC3" w14:paraId="69C2AB4C" w14:textId="77777777" w:rsidTr="00DF5FD3">
        <w:tc>
          <w:tcPr>
            <w:tcW w:w="2581" w:type="dxa"/>
          </w:tcPr>
          <w:p w14:paraId="652B442A" w14:textId="385528B8" w:rsidR="00CE3BC3" w:rsidRPr="00575C75" w:rsidRDefault="00CE3BC3" w:rsidP="00D90F48">
            <w:r w:rsidRPr="00575C75">
              <w:t>May 9, 2022</w:t>
            </w:r>
          </w:p>
        </w:tc>
        <w:tc>
          <w:tcPr>
            <w:tcW w:w="7499" w:type="dxa"/>
          </w:tcPr>
          <w:p w14:paraId="47E2FAF7" w14:textId="77777777" w:rsidR="00CE3BC3" w:rsidRPr="00575C75" w:rsidRDefault="00CE3BC3" w:rsidP="00D90F48">
            <w:pPr>
              <w:pStyle w:val="Default"/>
              <w:rPr>
                <w:color w:val="auto"/>
              </w:rPr>
            </w:pPr>
            <w:r w:rsidRPr="00575C75">
              <w:rPr>
                <w:color w:val="auto"/>
              </w:rPr>
              <w:t xml:space="preserve">Contract Awarded </w:t>
            </w:r>
          </w:p>
        </w:tc>
      </w:tr>
    </w:tbl>
    <w:p w14:paraId="1B52BAF2" w14:textId="77777777" w:rsidR="00CE3BC3" w:rsidRPr="00CE7F7F" w:rsidRDefault="00CE3BC3" w:rsidP="00CE7F7F">
      <w:pPr>
        <w:rPr>
          <w:rFonts w:ascii="CG Times" w:hAnsi="CG Times"/>
        </w:rPr>
      </w:pPr>
    </w:p>
    <w:sectPr w:rsidR="00CE3BC3" w:rsidRPr="00CE7F7F" w:rsidSect="00FF4CD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2D06A" w14:textId="77777777" w:rsidR="001D4F05" w:rsidRDefault="001D4F05">
      <w:r>
        <w:separator/>
      </w:r>
    </w:p>
  </w:endnote>
  <w:endnote w:type="continuationSeparator" w:id="0">
    <w:p w14:paraId="7CEE3C2F" w14:textId="77777777" w:rsidR="001D4F05" w:rsidRDefault="001D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00333" w14:textId="77777777" w:rsidR="007428DB" w:rsidRDefault="007428DB" w:rsidP="00FF4C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E77CF2" w14:textId="77777777" w:rsidR="007428DB" w:rsidRDefault="0074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66153" w14:textId="77777777" w:rsidR="007428DB" w:rsidRDefault="007428DB" w:rsidP="00FF4C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72F6">
      <w:rPr>
        <w:rStyle w:val="PageNumber"/>
        <w:noProof/>
      </w:rPr>
      <w:t>- 9 -</w:t>
    </w:r>
    <w:r>
      <w:rPr>
        <w:rStyle w:val="PageNumber"/>
      </w:rPr>
      <w:fldChar w:fldCharType="end"/>
    </w:r>
  </w:p>
  <w:p w14:paraId="40B07456" w14:textId="77777777" w:rsidR="007428DB" w:rsidRDefault="00742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726A" w14:textId="77777777" w:rsidR="004C0C04" w:rsidRDefault="004C0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5B7B5" w14:textId="77777777" w:rsidR="001D4F05" w:rsidRDefault="001D4F05">
      <w:r>
        <w:separator/>
      </w:r>
    </w:p>
  </w:footnote>
  <w:footnote w:type="continuationSeparator" w:id="0">
    <w:p w14:paraId="23837573" w14:textId="77777777" w:rsidR="001D4F05" w:rsidRDefault="001D4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3E6FE" w14:textId="77777777" w:rsidR="004C0C04" w:rsidRDefault="004C0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F0D45" w14:textId="3811CEF2" w:rsidR="007428DB" w:rsidRPr="007428DB" w:rsidRDefault="007428DB" w:rsidP="00411886">
    <w:pPr>
      <w:pStyle w:val="Header"/>
      <w:jc w:val="center"/>
      <w:rPr>
        <w:rFonts w:ascii="CG Times" w:hAnsi="CG Times"/>
        <w:b/>
      </w:rPr>
    </w:pPr>
    <w:r w:rsidRPr="007428DB">
      <w:rPr>
        <w:rFonts w:ascii="CG Times" w:hAnsi="CG Times"/>
        <w:b/>
      </w:rPr>
      <w:t>OKLAHOMA GAS &amp; ELECTRIC COMPANY</w:t>
    </w:r>
  </w:p>
  <w:p w14:paraId="0B71DA5B" w14:textId="77777777" w:rsidR="00411886" w:rsidRDefault="007428DB" w:rsidP="00411886">
    <w:pPr>
      <w:pStyle w:val="Header"/>
      <w:jc w:val="center"/>
      <w:rPr>
        <w:rFonts w:ascii="CG Times" w:hAnsi="CG Times"/>
        <w:b/>
      </w:rPr>
    </w:pPr>
    <w:r w:rsidRPr="007428DB">
      <w:rPr>
        <w:rFonts w:ascii="CG Times" w:hAnsi="CG Times"/>
        <w:b/>
      </w:rPr>
      <w:t xml:space="preserve">REQUEST FOR </w:t>
    </w:r>
    <w:r w:rsidR="002376A1">
      <w:rPr>
        <w:rFonts w:ascii="CG Times" w:hAnsi="CG Times"/>
        <w:b/>
      </w:rPr>
      <w:t>PROPOSALS</w:t>
    </w:r>
    <w:r w:rsidRPr="007428DB">
      <w:rPr>
        <w:rFonts w:ascii="CG Times" w:hAnsi="CG Times"/>
        <w:b/>
      </w:rPr>
      <w:t xml:space="preserve"> </w:t>
    </w:r>
  </w:p>
  <w:p w14:paraId="5592A2A4" w14:textId="4622CF2E" w:rsidR="007428DB" w:rsidRPr="007428DB" w:rsidRDefault="007428DB" w:rsidP="00411886">
    <w:pPr>
      <w:pStyle w:val="Header"/>
      <w:jc w:val="center"/>
      <w:rPr>
        <w:rFonts w:ascii="CG Times" w:hAnsi="CG Times"/>
        <w:b/>
        <w:u w:val="single"/>
      </w:rPr>
    </w:pPr>
    <w:r w:rsidRPr="00BB54B6">
      <w:rPr>
        <w:rFonts w:ascii="CG Times" w:hAnsi="CG Times"/>
        <w:b/>
        <w:u w:val="single"/>
      </w:rPr>
      <w:t>FOR GAS</w:t>
    </w:r>
    <w:r w:rsidR="00BB54B6" w:rsidRPr="00BB54B6">
      <w:rPr>
        <w:rFonts w:ascii="CG Times" w:hAnsi="CG Times"/>
        <w:b/>
        <w:u w:val="single"/>
      </w:rPr>
      <w:t xml:space="preserve"> </w:t>
    </w:r>
    <w:r w:rsidR="00476BBB" w:rsidRPr="00BB54B6">
      <w:rPr>
        <w:rFonts w:ascii="CG Times" w:hAnsi="CG Times"/>
        <w:b/>
        <w:u w:val="single"/>
      </w:rPr>
      <w:t>STORAGE</w:t>
    </w:r>
    <w:r w:rsidRPr="00BB54B6">
      <w:rPr>
        <w:rFonts w:ascii="CG Times" w:hAnsi="CG Times"/>
        <w:b/>
        <w:u w:val="single"/>
      </w:rPr>
      <w:t xml:space="preserve"> SER</w:t>
    </w:r>
    <w:r w:rsidR="00476BBB" w:rsidRPr="00BB54B6">
      <w:rPr>
        <w:rFonts w:ascii="CG Times" w:hAnsi="CG Times"/>
        <w:b/>
        <w:u w:val="single"/>
      </w:rPr>
      <w:t>VICES</w:t>
    </w:r>
    <w:r w:rsidRPr="007428DB">
      <w:rPr>
        <w:rFonts w:ascii="CG Times" w:hAnsi="CG Times"/>
        <w:b/>
        <w:u w:val="single"/>
      </w:rPr>
      <w:t xml:space="preserve"> </w:t>
    </w:r>
  </w:p>
  <w:p w14:paraId="75763F79" w14:textId="77777777" w:rsidR="007428DB" w:rsidRDefault="007428DB" w:rsidP="007428DB">
    <w:pPr>
      <w:pStyle w:val="Header"/>
      <w:rPr>
        <w:rFonts w:ascii="CG Times" w:hAnsi="CG Times"/>
      </w:rPr>
    </w:pPr>
  </w:p>
  <w:p w14:paraId="546DF340" w14:textId="77777777" w:rsidR="007428DB" w:rsidRPr="007428DB" w:rsidRDefault="007428DB" w:rsidP="007428DB">
    <w:pPr>
      <w:pStyle w:val="Header"/>
      <w:rPr>
        <w:rFonts w:ascii="CG Times" w:hAnsi="CG Tim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CB2A2" w14:textId="77777777" w:rsidR="004C0C04" w:rsidRDefault="004C0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151FE"/>
    <w:multiLevelType w:val="hybridMultilevel"/>
    <w:tmpl w:val="330815B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452B1"/>
    <w:multiLevelType w:val="hybridMultilevel"/>
    <w:tmpl w:val="10E8EACE"/>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69C211D"/>
    <w:multiLevelType w:val="singleLevel"/>
    <w:tmpl w:val="131C6846"/>
    <w:lvl w:ilvl="0">
      <w:start w:val="1"/>
      <w:numFmt w:val="upperLetter"/>
      <w:pStyle w:val="Heading2"/>
      <w:lvlText w:val="%1."/>
      <w:lvlJc w:val="left"/>
      <w:pPr>
        <w:tabs>
          <w:tab w:val="num" w:pos="360"/>
        </w:tabs>
        <w:ind w:left="360" w:hanging="360"/>
      </w:pPr>
      <w:rPr>
        <w:u w:val="none"/>
      </w:rPr>
    </w:lvl>
  </w:abstractNum>
  <w:abstractNum w:abstractNumId="3" w15:restartNumberingAfterBreak="0">
    <w:nsid w:val="4F455D4A"/>
    <w:multiLevelType w:val="hybridMultilevel"/>
    <w:tmpl w:val="926E24B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96E14"/>
    <w:multiLevelType w:val="hybridMultilevel"/>
    <w:tmpl w:val="D6506444"/>
    <w:lvl w:ilvl="0" w:tplc="04090015">
      <w:start w:val="1"/>
      <w:numFmt w:val="upperLetter"/>
      <w:lvlText w:val="%1."/>
      <w:lvlJc w:val="left"/>
      <w:pPr>
        <w:tabs>
          <w:tab w:val="num" w:pos="720"/>
        </w:tabs>
        <w:ind w:left="720" w:hanging="360"/>
      </w:pPr>
      <w:rPr>
        <w:rFonts w:hint="default"/>
      </w:rPr>
    </w:lvl>
    <w:lvl w:ilvl="1" w:tplc="0640279C">
      <w:start w:val="1"/>
      <w:numFmt w:val="decimal"/>
      <w:lvlText w:val="%2."/>
      <w:lvlJc w:val="left"/>
      <w:pPr>
        <w:tabs>
          <w:tab w:val="num" w:pos="900"/>
        </w:tabs>
        <w:ind w:left="900" w:hanging="360"/>
      </w:pPr>
      <w:rPr>
        <w:rFonts w:hint="default"/>
        <w:b/>
        <w:bCs/>
      </w:rPr>
    </w:lvl>
    <w:lvl w:ilvl="2" w:tplc="67F4936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BE46A9"/>
    <w:multiLevelType w:val="hybridMultilevel"/>
    <w:tmpl w:val="ADB6CA12"/>
    <w:lvl w:ilvl="0" w:tplc="5D10CB52">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7EF780D"/>
    <w:multiLevelType w:val="hybridMultilevel"/>
    <w:tmpl w:val="0E78541E"/>
    <w:lvl w:ilvl="0" w:tplc="0409000F">
      <w:start w:val="1"/>
      <w:numFmt w:val="decimal"/>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BE7E68"/>
    <w:multiLevelType w:val="hybridMultilevel"/>
    <w:tmpl w:val="7542F1B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A9"/>
    <w:rsid w:val="00011E9C"/>
    <w:rsid w:val="00030B69"/>
    <w:rsid w:val="00031FD0"/>
    <w:rsid w:val="00035B4E"/>
    <w:rsid w:val="00055271"/>
    <w:rsid w:val="00062AF2"/>
    <w:rsid w:val="00063322"/>
    <w:rsid w:val="00082200"/>
    <w:rsid w:val="000972F6"/>
    <w:rsid w:val="00097F75"/>
    <w:rsid w:val="000E3746"/>
    <w:rsid w:val="000F052F"/>
    <w:rsid w:val="000F4DB8"/>
    <w:rsid w:val="00106E22"/>
    <w:rsid w:val="001340CC"/>
    <w:rsid w:val="001346CC"/>
    <w:rsid w:val="001603EB"/>
    <w:rsid w:val="00163111"/>
    <w:rsid w:val="00170127"/>
    <w:rsid w:val="00170E30"/>
    <w:rsid w:val="00192537"/>
    <w:rsid w:val="001B112E"/>
    <w:rsid w:val="001C0FAE"/>
    <w:rsid w:val="001C424A"/>
    <w:rsid w:val="001D4F05"/>
    <w:rsid w:val="001D747A"/>
    <w:rsid w:val="00210FBF"/>
    <w:rsid w:val="002376A1"/>
    <w:rsid w:val="00246ADA"/>
    <w:rsid w:val="00266A8F"/>
    <w:rsid w:val="002828F0"/>
    <w:rsid w:val="002A10E5"/>
    <w:rsid w:val="002B54CD"/>
    <w:rsid w:val="002D1F66"/>
    <w:rsid w:val="002D74FE"/>
    <w:rsid w:val="002E7DE8"/>
    <w:rsid w:val="00310C99"/>
    <w:rsid w:val="0032718B"/>
    <w:rsid w:val="00335372"/>
    <w:rsid w:val="0036616A"/>
    <w:rsid w:val="00374D41"/>
    <w:rsid w:val="003772F8"/>
    <w:rsid w:val="00383113"/>
    <w:rsid w:val="00385F80"/>
    <w:rsid w:val="003901FE"/>
    <w:rsid w:val="003926E5"/>
    <w:rsid w:val="00395700"/>
    <w:rsid w:val="003A2FFB"/>
    <w:rsid w:val="003A6779"/>
    <w:rsid w:val="003B6930"/>
    <w:rsid w:val="00411886"/>
    <w:rsid w:val="00421129"/>
    <w:rsid w:val="00455A48"/>
    <w:rsid w:val="004607D1"/>
    <w:rsid w:val="00476BBB"/>
    <w:rsid w:val="00496803"/>
    <w:rsid w:val="004A3266"/>
    <w:rsid w:val="004C0C04"/>
    <w:rsid w:val="004C7D47"/>
    <w:rsid w:val="004D108D"/>
    <w:rsid w:val="004E37AB"/>
    <w:rsid w:val="00520D4D"/>
    <w:rsid w:val="00522AE7"/>
    <w:rsid w:val="00575493"/>
    <w:rsid w:val="00575C75"/>
    <w:rsid w:val="00583528"/>
    <w:rsid w:val="005B0F17"/>
    <w:rsid w:val="005E305A"/>
    <w:rsid w:val="005F0FF2"/>
    <w:rsid w:val="006020F6"/>
    <w:rsid w:val="006128CE"/>
    <w:rsid w:val="00612E95"/>
    <w:rsid w:val="00623A13"/>
    <w:rsid w:val="00641301"/>
    <w:rsid w:val="006478B3"/>
    <w:rsid w:val="00665C31"/>
    <w:rsid w:val="006703E0"/>
    <w:rsid w:val="00692F2C"/>
    <w:rsid w:val="006B1FB6"/>
    <w:rsid w:val="006B2EAC"/>
    <w:rsid w:val="006B3D0A"/>
    <w:rsid w:val="006F46CE"/>
    <w:rsid w:val="00702F9B"/>
    <w:rsid w:val="00731486"/>
    <w:rsid w:val="007428DB"/>
    <w:rsid w:val="00753000"/>
    <w:rsid w:val="007649DE"/>
    <w:rsid w:val="00766506"/>
    <w:rsid w:val="007701DB"/>
    <w:rsid w:val="007D0DB7"/>
    <w:rsid w:val="007E57EE"/>
    <w:rsid w:val="008204D5"/>
    <w:rsid w:val="0082778C"/>
    <w:rsid w:val="00833E26"/>
    <w:rsid w:val="00834D64"/>
    <w:rsid w:val="00842A48"/>
    <w:rsid w:val="008509A9"/>
    <w:rsid w:val="00855775"/>
    <w:rsid w:val="00886841"/>
    <w:rsid w:val="00892D59"/>
    <w:rsid w:val="008A35AC"/>
    <w:rsid w:val="008E64EE"/>
    <w:rsid w:val="008F1555"/>
    <w:rsid w:val="009656C7"/>
    <w:rsid w:val="009918DB"/>
    <w:rsid w:val="009E7115"/>
    <w:rsid w:val="00A11DBE"/>
    <w:rsid w:val="00A1731B"/>
    <w:rsid w:val="00A254F6"/>
    <w:rsid w:val="00A349E9"/>
    <w:rsid w:val="00A62F3B"/>
    <w:rsid w:val="00A7494E"/>
    <w:rsid w:val="00A75FB4"/>
    <w:rsid w:val="00A76162"/>
    <w:rsid w:val="00A874E5"/>
    <w:rsid w:val="00A96822"/>
    <w:rsid w:val="00AB271B"/>
    <w:rsid w:val="00AB5CF1"/>
    <w:rsid w:val="00B06851"/>
    <w:rsid w:val="00B40D40"/>
    <w:rsid w:val="00B9646A"/>
    <w:rsid w:val="00B965DD"/>
    <w:rsid w:val="00B96E3E"/>
    <w:rsid w:val="00BB1D9F"/>
    <w:rsid w:val="00BB54B6"/>
    <w:rsid w:val="00BD1729"/>
    <w:rsid w:val="00BE183C"/>
    <w:rsid w:val="00BE364A"/>
    <w:rsid w:val="00C1589F"/>
    <w:rsid w:val="00C36AE4"/>
    <w:rsid w:val="00C37441"/>
    <w:rsid w:val="00C44D3E"/>
    <w:rsid w:val="00C673F5"/>
    <w:rsid w:val="00C77807"/>
    <w:rsid w:val="00C94F44"/>
    <w:rsid w:val="00CA0748"/>
    <w:rsid w:val="00CA2269"/>
    <w:rsid w:val="00CA2790"/>
    <w:rsid w:val="00CA5E67"/>
    <w:rsid w:val="00CC0F50"/>
    <w:rsid w:val="00CC10DA"/>
    <w:rsid w:val="00CC3935"/>
    <w:rsid w:val="00CC6C41"/>
    <w:rsid w:val="00CE3BC3"/>
    <w:rsid w:val="00CE7F7F"/>
    <w:rsid w:val="00D00B69"/>
    <w:rsid w:val="00D10F5A"/>
    <w:rsid w:val="00D20EC0"/>
    <w:rsid w:val="00D318EB"/>
    <w:rsid w:val="00D36770"/>
    <w:rsid w:val="00DA31F9"/>
    <w:rsid w:val="00DC1422"/>
    <w:rsid w:val="00DF1F30"/>
    <w:rsid w:val="00DF5FD3"/>
    <w:rsid w:val="00E525A6"/>
    <w:rsid w:val="00E5602B"/>
    <w:rsid w:val="00E80370"/>
    <w:rsid w:val="00E939BA"/>
    <w:rsid w:val="00E96727"/>
    <w:rsid w:val="00EA722A"/>
    <w:rsid w:val="00EC3E5E"/>
    <w:rsid w:val="00ED2FD9"/>
    <w:rsid w:val="00ED6B25"/>
    <w:rsid w:val="00EE6EAD"/>
    <w:rsid w:val="00EF259B"/>
    <w:rsid w:val="00EF3F57"/>
    <w:rsid w:val="00F37C2E"/>
    <w:rsid w:val="00F41C11"/>
    <w:rsid w:val="00F512B4"/>
    <w:rsid w:val="00F5782E"/>
    <w:rsid w:val="00F678CE"/>
    <w:rsid w:val="00F80E4B"/>
    <w:rsid w:val="00F82486"/>
    <w:rsid w:val="00FA5CB1"/>
    <w:rsid w:val="00FF31F3"/>
    <w:rsid w:val="00FF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3113B30"/>
  <w15:chartTrackingRefBased/>
  <w15:docId w15:val="{EE038B9F-AEAB-4D6F-9089-3668887E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C6C4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C6C41"/>
    <w:pPr>
      <w:keepNext/>
      <w:numPr>
        <w:numId w:val="3"/>
      </w:numPr>
      <w:spacing w:line="360" w:lineRule="auto"/>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35AC"/>
    <w:pPr>
      <w:tabs>
        <w:tab w:val="center" w:pos="4320"/>
        <w:tab w:val="right" w:pos="8640"/>
      </w:tabs>
    </w:pPr>
  </w:style>
  <w:style w:type="paragraph" w:styleId="Footer">
    <w:name w:val="footer"/>
    <w:basedOn w:val="Normal"/>
    <w:rsid w:val="008A35AC"/>
    <w:pPr>
      <w:tabs>
        <w:tab w:val="center" w:pos="4320"/>
        <w:tab w:val="right" w:pos="8640"/>
      </w:tabs>
    </w:pPr>
  </w:style>
  <w:style w:type="character" w:styleId="PageNumber">
    <w:name w:val="page number"/>
    <w:basedOn w:val="DefaultParagraphFont"/>
    <w:rsid w:val="00FF4CD5"/>
  </w:style>
  <w:style w:type="paragraph" w:styleId="BalloonText">
    <w:name w:val="Balloon Text"/>
    <w:basedOn w:val="Normal"/>
    <w:semiHidden/>
    <w:rsid w:val="00E939BA"/>
    <w:rPr>
      <w:rFonts w:ascii="Tahoma" w:hAnsi="Tahoma" w:cs="Tahoma"/>
      <w:sz w:val="16"/>
      <w:szCs w:val="16"/>
    </w:rPr>
  </w:style>
  <w:style w:type="character" w:styleId="Hyperlink">
    <w:name w:val="Hyperlink"/>
    <w:uiPriority w:val="99"/>
    <w:unhideWhenUsed/>
    <w:rsid w:val="00CC6C41"/>
    <w:rPr>
      <w:color w:val="0000FF"/>
      <w:u w:val="single"/>
    </w:rPr>
  </w:style>
  <w:style w:type="character" w:customStyle="1" w:styleId="Heading2Char">
    <w:name w:val="Heading 2 Char"/>
    <w:link w:val="Heading2"/>
    <w:rsid w:val="00CC6C41"/>
    <w:rPr>
      <w:b/>
      <w:sz w:val="24"/>
    </w:rPr>
  </w:style>
  <w:style w:type="character" w:customStyle="1" w:styleId="Heading1Char">
    <w:name w:val="Heading 1 Char"/>
    <w:link w:val="Heading1"/>
    <w:uiPriority w:val="9"/>
    <w:rsid w:val="00CC6C41"/>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CC6C41"/>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rsid w:val="00CC6C41"/>
    <w:pPr>
      <w:spacing w:after="200" w:line="276" w:lineRule="auto"/>
    </w:pPr>
    <w:rPr>
      <w:rFonts w:ascii="Calibri" w:eastAsia="Calibri" w:hAnsi="Calibri"/>
      <w:sz w:val="22"/>
      <w:szCs w:val="22"/>
      <w:lang w:val="sv-SE"/>
    </w:rPr>
  </w:style>
  <w:style w:type="character" w:styleId="CommentReference">
    <w:name w:val="annotation reference"/>
    <w:uiPriority w:val="99"/>
    <w:semiHidden/>
    <w:unhideWhenUsed/>
    <w:rsid w:val="005B0F17"/>
    <w:rPr>
      <w:sz w:val="16"/>
      <w:szCs w:val="16"/>
    </w:rPr>
  </w:style>
  <w:style w:type="paragraph" w:styleId="CommentText">
    <w:name w:val="annotation text"/>
    <w:basedOn w:val="Normal"/>
    <w:link w:val="CommentTextChar"/>
    <w:uiPriority w:val="99"/>
    <w:semiHidden/>
    <w:unhideWhenUsed/>
    <w:rsid w:val="005B0F17"/>
    <w:rPr>
      <w:sz w:val="20"/>
      <w:szCs w:val="20"/>
    </w:rPr>
  </w:style>
  <w:style w:type="character" w:customStyle="1" w:styleId="CommentTextChar">
    <w:name w:val="Comment Text Char"/>
    <w:basedOn w:val="DefaultParagraphFont"/>
    <w:link w:val="CommentText"/>
    <w:uiPriority w:val="99"/>
    <w:semiHidden/>
    <w:rsid w:val="005B0F17"/>
  </w:style>
  <w:style w:type="paragraph" w:styleId="CommentSubject">
    <w:name w:val="annotation subject"/>
    <w:basedOn w:val="CommentText"/>
    <w:next w:val="CommentText"/>
    <w:link w:val="CommentSubjectChar"/>
    <w:uiPriority w:val="99"/>
    <w:semiHidden/>
    <w:unhideWhenUsed/>
    <w:rsid w:val="005B0F17"/>
    <w:rPr>
      <w:b/>
      <w:bCs/>
    </w:rPr>
  </w:style>
  <w:style w:type="character" w:customStyle="1" w:styleId="CommentSubjectChar">
    <w:name w:val="Comment Subject Char"/>
    <w:link w:val="CommentSubject"/>
    <w:uiPriority w:val="99"/>
    <w:semiHidden/>
    <w:rsid w:val="005B0F17"/>
    <w:rPr>
      <w:b/>
      <w:bCs/>
    </w:rPr>
  </w:style>
  <w:style w:type="paragraph" w:styleId="ListParagraph">
    <w:name w:val="List Paragraph"/>
    <w:basedOn w:val="Normal"/>
    <w:uiPriority w:val="34"/>
    <w:qFormat/>
    <w:rsid w:val="00031FD0"/>
    <w:pPr>
      <w:ind w:left="720"/>
      <w:contextualSpacing/>
    </w:pPr>
  </w:style>
  <w:style w:type="character" w:styleId="UnresolvedMention">
    <w:name w:val="Unresolved Mention"/>
    <w:basedOn w:val="DefaultParagraphFont"/>
    <w:uiPriority w:val="99"/>
    <w:semiHidden/>
    <w:unhideWhenUsed/>
    <w:rsid w:val="003A6779"/>
    <w:rPr>
      <w:color w:val="605E5C"/>
      <w:shd w:val="clear" w:color="auto" w:fill="E1DFDD"/>
    </w:rPr>
  </w:style>
  <w:style w:type="table" w:styleId="TableGrid">
    <w:name w:val="Table Grid"/>
    <w:basedOn w:val="TableNormal"/>
    <w:uiPriority w:val="39"/>
    <w:rsid w:val="00CE3B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BC3"/>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846527">
      <w:bodyDiv w:val="1"/>
      <w:marLeft w:val="0"/>
      <w:marRight w:val="0"/>
      <w:marTop w:val="0"/>
      <w:marBottom w:val="0"/>
      <w:divBdr>
        <w:top w:val="none" w:sz="0" w:space="0" w:color="auto"/>
        <w:left w:val="none" w:sz="0" w:space="0" w:color="auto"/>
        <w:bottom w:val="none" w:sz="0" w:space="0" w:color="auto"/>
        <w:right w:val="none" w:sz="0" w:space="0" w:color="auto"/>
      </w:divBdr>
    </w:div>
    <w:div w:id="1351493327">
      <w:bodyDiv w:val="1"/>
      <w:marLeft w:val="0"/>
      <w:marRight w:val="0"/>
      <w:marTop w:val="0"/>
      <w:marBottom w:val="0"/>
      <w:divBdr>
        <w:top w:val="none" w:sz="0" w:space="0" w:color="auto"/>
        <w:left w:val="none" w:sz="0" w:space="0" w:color="auto"/>
        <w:bottom w:val="none" w:sz="0" w:space="0" w:color="auto"/>
        <w:right w:val="none" w:sz="0" w:space="0" w:color="auto"/>
      </w:divBdr>
    </w:div>
    <w:div w:id="1725136048">
      <w:bodyDiv w:val="1"/>
      <w:marLeft w:val="0"/>
      <w:marRight w:val="0"/>
      <w:marTop w:val="0"/>
      <w:marBottom w:val="0"/>
      <w:divBdr>
        <w:top w:val="none" w:sz="0" w:space="0" w:color="auto"/>
        <w:left w:val="none" w:sz="0" w:space="0" w:color="auto"/>
        <w:bottom w:val="none" w:sz="0" w:space="0" w:color="auto"/>
        <w:right w:val="none" w:sz="0" w:space="0" w:color="auto"/>
      </w:divBdr>
    </w:div>
    <w:div w:id="21438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gefuelrfp@oge.com" TargetMode="External"/><Relationship Id="rId4" Type="http://schemas.openxmlformats.org/officeDocument/2006/relationships/settings" Target="settings.xml"/><Relationship Id="rId9" Type="http://schemas.openxmlformats.org/officeDocument/2006/relationships/hyperlink" Target="mailto:ogefuelrfp@oge.com.%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D6518-34C8-4E8B-874C-892DE8E4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3062</Words>
  <Characters>17457</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L. E. Peabody &amp; Associates, Inc.</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Renee Crowel</cp:lastModifiedBy>
  <cp:revision>2</cp:revision>
  <cp:lastPrinted>2021-06-08T17:22:00Z</cp:lastPrinted>
  <dcterms:created xsi:type="dcterms:W3CDTF">2022-02-07T21:36:00Z</dcterms:created>
  <dcterms:modified xsi:type="dcterms:W3CDTF">2022-02-07T21:36:00Z</dcterms:modified>
</cp:coreProperties>
</file>